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4FC" w:rsidRDefault="00854E47">
      <w:pPr>
        <w:pStyle w:val="1"/>
        <w:spacing w:line="360" w:lineRule="auto"/>
        <w:jc w:val="center"/>
        <w:rPr>
          <w:rFonts w:ascii="宋体" w:hAnsi="宋体"/>
          <w:shadow/>
          <w:color w:val="000000"/>
          <w:sz w:val="30"/>
          <w:szCs w:val="30"/>
        </w:rPr>
      </w:pPr>
      <w:bookmarkStart w:id="0" w:name="_Toc184724854"/>
      <w:bookmarkStart w:id="1" w:name="_Toc509386145"/>
      <w:r>
        <w:rPr>
          <w:rFonts w:ascii="宋体" w:hAnsi="宋体" w:hint="eastAsia"/>
          <w:shadow/>
          <w:color w:val="000000"/>
          <w:sz w:val="30"/>
          <w:szCs w:val="30"/>
        </w:rPr>
        <w:t>申报</w:t>
      </w:r>
      <w:r w:rsidR="00B25FBD">
        <w:rPr>
          <w:rFonts w:ascii="宋体" w:hAnsi="宋体" w:hint="eastAsia"/>
          <w:shadow/>
          <w:color w:val="000000"/>
          <w:sz w:val="30"/>
          <w:szCs w:val="30"/>
        </w:rPr>
        <w:t>流程</w:t>
      </w:r>
      <w:r>
        <w:rPr>
          <w:rFonts w:ascii="宋体" w:hAnsi="宋体" w:hint="eastAsia"/>
          <w:shadow/>
          <w:color w:val="000000"/>
          <w:sz w:val="30"/>
          <w:szCs w:val="30"/>
        </w:rPr>
        <w:t>说明</w:t>
      </w:r>
    </w:p>
    <w:p w:rsidR="00CA04FC" w:rsidRDefault="00854E47">
      <w:pPr>
        <w:pStyle w:val="1"/>
        <w:spacing w:line="360" w:lineRule="auto"/>
        <w:rPr>
          <w:color w:val="000000"/>
          <w:sz w:val="30"/>
          <w:szCs w:val="30"/>
        </w:rPr>
      </w:pPr>
      <w:r>
        <w:rPr>
          <w:rFonts w:ascii="宋体" w:hAnsi="宋体" w:hint="eastAsia"/>
          <w:shadow/>
          <w:color w:val="000000"/>
          <w:sz w:val="30"/>
          <w:szCs w:val="30"/>
        </w:rPr>
        <w:t>第1章</w:t>
      </w:r>
      <w:bookmarkEnd w:id="0"/>
      <w:r>
        <w:rPr>
          <w:rFonts w:ascii="宋体" w:hAnsi="宋体" w:hint="eastAsia"/>
          <w:shadow/>
          <w:color w:val="000000"/>
          <w:sz w:val="30"/>
          <w:szCs w:val="30"/>
        </w:rPr>
        <w:t xml:space="preserve"> </w:t>
      </w:r>
      <w:bookmarkEnd w:id="1"/>
      <w:r>
        <w:rPr>
          <w:rFonts w:ascii="宋体" w:hAnsi="宋体" w:hint="eastAsia"/>
          <w:shadow/>
          <w:color w:val="000000"/>
          <w:sz w:val="30"/>
          <w:szCs w:val="30"/>
        </w:rPr>
        <w:t>用户注册</w:t>
      </w:r>
    </w:p>
    <w:p w:rsidR="00CA04FC" w:rsidRDefault="00854E47">
      <w:pPr>
        <w:pStyle w:val="2"/>
        <w:spacing w:line="360" w:lineRule="auto"/>
        <w:rPr>
          <w:rFonts w:ascii="宋体" w:eastAsia="宋体" w:hAnsi="宋体"/>
          <w:shadow/>
          <w:color w:val="000000"/>
          <w:sz w:val="28"/>
          <w:szCs w:val="28"/>
        </w:rPr>
      </w:pPr>
      <w:bookmarkStart w:id="2" w:name="_Toc317352150"/>
      <w:bookmarkStart w:id="3" w:name="_Toc317233427"/>
      <w:bookmarkStart w:id="4" w:name="_Toc509386146"/>
      <w:r>
        <w:rPr>
          <w:rFonts w:ascii="宋体" w:eastAsia="宋体" w:hAnsi="宋体" w:hint="eastAsia"/>
          <w:shadow/>
          <w:color w:val="000000"/>
          <w:sz w:val="28"/>
          <w:szCs w:val="28"/>
        </w:rPr>
        <w:t xml:space="preserve">1.1 </w:t>
      </w:r>
      <w:bookmarkEnd w:id="2"/>
      <w:bookmarkEnd w:id="3"/>
      <w:r>
        <w:rPr>
          <w:rFonts w:ascii="宋体" w:eastAsia="宋体" w:hAnsi="宋体" w:hint="eastAsia"/>
          <w:shadow/>
          <w:color w:val="000000"/>
          <w:sz w:val="28"/>
          <w:szCs w:val="28"/>
        </w:rPr>
        <w:t>登录网上服务平台</w:t>
      </w:r>
      <w:bookmarkEnd w:id="4"/>
    </w:p>
    <w:p w:rsidR="00CA04FC" w:rsidRDefault="00854E47">
      <w:pPr>
        <w:spacing w:line="360" w:lineRule="auto"/>
        <w:ind w:firstLineChars="200" w:firstLine="480"/>
        <w:rPr>
          <w:rFonts w:hint="eastAsia"/>
          <w:sz w:val="36"/>
          <w:szCs w:val="36"/>
        </w:rPr>
      </w:pPr>
      <w:r>
        <w:rPr>
          <w:rFonts w:hint="eastAsia"/>
          <w:color w:val="000000"/>
          <w:sz w:val="24"/>
        </w:rPr>
        <w:t>1</w:t>
      </w:r>
      <w:r>
        <w:rPr>
          <w:rFonts w:hint="eastAsia"/>
          <w:color w:val="000000"/>
          <w:sz w:val="24"/>
        </w:rPr>
        <w:t>、系统登录地址：</w:t>
      </w:r>
      <w:hyperlink r:id="rId9" w:history="1">
        <w:r w:rsidR="00D7696C" w:rsidRPr="00505BF3">
          <w:rPr>
            <w:rStyle w:val="a8"/>
            <w:sz w:val="36"/>
            <w:szCs w:val="36"/>
          </w:rPr>
          <w:t>http://gyy.mas.cn/</w:t>
        </w:r>
      </w:hyperlink>
    </w:p>
    <w:p w:rsidR="00CA04FC" w:rsidRDefault="00854E47">
      <w:pPr>
        <w:spacing w:line="360" w:lineRule="auto"/>
        <w:ind w:firstLineChars="200" w:firstLine="560"/>
        <w:rPr>
          <w:color w:val="FF0000"/>
          <w:sz w:val="28"/>
        </w:rPr>
      </w:pPr>
      <w:r>
        <w:rPr>
          <w:rFonts w:hint="eastAsia"/>
          <w:color w:val="FF0000"/>
          <w:sz w:val="28"/>
        </w:rPr>
        <w:t>建议使用谷歌浏览器或者</w:t>
      </w:r>
      <w:r>
        <w:rPr>
          <w:rFonts w:hint="eastAsia"/>
          <w:color w:val="FF0000"/>
          <w:sz w:val="28"/>
        </w:rPr>
        <w:t>360</w:t>
      </w:r>
      <w:r>
        <w:rPr>
          <w:rFonts w:hint="eastAsia"/>
          <w:color w:val="FF0000"/>
          <w:sz w:val="28"/>
        </w:rPr>
        <w:t>极速模式登录</w:t>
      </w:r>
      <w:bookmarkStart w:id="5" w:name="_GoBack"/>
      <w:bookmarkEnd w:id="5"/>
    </w:p>
    <w:p w:rsidR="00CA04FC" w:rsidRDefault="00854E47">
      <w:pPr>
        <w:spacing w:line="360" w:lineRule="auto"/>
        <w:ind w:firstLineChars="200" w:firstLine="720"/>
        <w:rPr>
          <w:b/>
          <w:color w:val="FF0000"/>
          <w:sz w:val="36"/>
        </w:rPr>
      </w:pPr>
      <w:r>
        <w:rPr>
          <w:b/>
          <w:noProof/>
          <w:color w:val="FF0000"/>
          <w:sz w:val="36"/>
        </w:rPr>
        <w:drawing>
          <wp:inline distT="0" distB="0" distL="0" distR="0">
            <wp:extent cx="5274310" cy="995680"/>
            <wp:effectExtent l="1905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FC" w:rsidRDefault="00CA04FC">
      <w:pPr>
        <w:spacing w:line="360" w:lineRule="auto"/>
        <w:ind w:firstLineChars="200" w:firstLine="560"/>
        <w:rPr>
          <w:b/>
          <w:color w:val="000000"/>
          <w:sz w:val="28"/>
        </w:rPr>
      </w:pPr>
    </w:p>
    <w:p w:rsidR="00CA04FC" w:rsidRDefault="00854E47">
      <w:pPr>
        <w:spacing w:line="360" w:lineRule="auto"/>
        <w:rPr>
          <w:b/>
          <w:color w:val="000000"/>
          <w:sz w:val="28"/>
        </w:rPr>
      </w:pPr>
      <w:r>
        <w:rPr>
          <w:rFonts w:hint="eastAsia"/>
          <w:b/>
          <w:noProof/>
          <w:color w:val="000000"/>
          <w:sz w:val="28"/>
        </w:rPr>
        <w:drawing>
          <wp:inline distT="0" distB="0" distL="0" distR="0">
            <wp:extent cx="5600700" cy="29718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FC" w:rsidRDefault="00854E47">
      <w:pPr>
        <w:spacing w:line="360" w:lineRule="auto"/>
        <w:ind w:firstLineChars="200" w:firstLine="48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或者用户通过互联网进入市经济和信息化</w:t>
      </w:r>
      <w:proofErr w:type="gramStart"/>
      <w:r>
        <w:rPr>
          <w:rFonts w:hint="eastAsia"/>
          <w:color w:val="000000"/>
          <w:sz w:val="24"/>
        </w:rPr>
        <w:t>局官网</w:t>
      </w:r>
      <w:proofErr w:type="gramEnd"/>
      <w:r>
        <w:rPr>
          <w:rFonts w:hint="eastAsia"/>
          <w:color w:val="000000"/>
          <w:sz w:val="24"/>
        </w:rPr>
        <w:t>，如下图，点击链接或者直接登录地址工业云平台，在地址栏内输入网址，显示如下图界面。</w:t>
      </w:r>
    </w:p>
    <w:p w:rsidR="00CA04FC" w:rsidRDefault="00854E47">
      <w:pPr>
        <w:spacing w:line="360" w:lineRule="auto"/>
        <w:rPr>
          <w:color w:val="000000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72405" cy="3509645"/>
            <wp:effectExtent l="0" t="0" r="4445" b="146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4FC" w:rsidRDefault="00854E47">
      <w:pPr>
        <w:pStyle w:val="2"/>
        <w:numPr>
          <w:ilvl w:val="1"/>
          <w:numId w:val="1"/>
        </w:numPr>
        <w:spacing w:line="360" w:lineRule="auto"/>
        <w:rPr>
          <w:rFonts w:ascii="宋体" w:eastAsia="宋体" w:hAnsi="宋体"/>
          <w:shadow/>
          <w:color w:val="000000"/>
          <w:sz w:val="28"/>
          <w:szCs w:val="28"/>
        </w:rPr>
      </w:pPr>
      <w:r>
        <w:rPr>
          <w:rFonts w:ascii="宋体" w:eastAsia="宋体" w:hAnsi="宋体" w:hint="eastAsia"/>
          <w:shadow/>
          <w:color w:val="000000"/>
          <w:sz w:val="28"/>
          <w:szCs w:val="28"/>
        </w:rPr>
        <w:t>企业用户注册（如显示已注册，请与所在县区经信部门联系）</w:t>
      </w:r>
    </w:p>
    <w:p w:rsidR="00CA04FC" w:rsidRDefault="00854E47">
      <w:r>
        <w:rPr>
          <w:rFonts w:hint="eastAsia"/>
          <w:b/>
          <w:noProof/>
          <w:color w:val="000000"/>
          <w:sz w:val="28"/>
        </w:rPr>
        <w:drawing>
          <wp:inline distT="0" distB="0" distL="0" distR="0">
            <wp:extent cx="5600700" cy="29718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FC" w:rsidRDefault="00CA04FC"/>
    <w:p w:rsidR="00CA04FC" w:rsidRDefault="00854E47">
      <w:pPr>
        <w:widowControl w:val="0"/>
        <w:adjustRightInd/>
        <w:snapToGrid/>
        <w:spacing w:after="0" w:line="360" w:lineRule="auto"/>
        <w:jc w:val="both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1</w:t>
      </w:r>
      <w:r>
        <w:rPr>
          <w:rFonts w:hint="eastAsia"/>
          <w:color w:val="000000"/>
          <w:sz w:val="24"/>
        </w:rPr>
        <w:t>、企业用户点击页面右侧“用户注册”按钮，显示如上图，选择企业用户注册，点击“立即注册”，显示如下图</w:t>
      </w:r>
    </w:p>
    <w:p w:rsidR="00CA04FC" w:rsidRDefault="00854E47">
      <w:pPr>
        <w:widowControl w:val="0"/>
        <w:adjustRightInd/>
        <w:snapToGrid/>
        <w:spacing w:after="0" w:line="360" w:lineRule="auto"/>
        <w:jc w:val="both"/>
        <w:rPr>
          <w:color w:val="000000"/>
          <w:sz w:val="24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600700" cy="435292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FC" w:rsidRDefault="00CA04FC">
      <w:pPr>
        <w:spacing w:line="360" w:lineRule="auto"/>
        <w:ind w:left="360"/>
        <w:rPr>
          <w:color w:val="000000"/>
          <w:sz w:val="24"/>
        </w:rPr>
      </w:pPr>
    </w:p>
    <w:p w:rsidR="00CA04FC" w:rsidRDefault="00854E47">
      <w:pPr>
        <w:spacing w:line="360" w:lineRule="auto"/>
        <w:rPr>
          <w:color w:val="000000"/>
          <w:sz w:val="24"/>
        </w:rPr>
      </w:pPr>
      <w:r>
        <w:rPr>
          <w:rFonts w:hint="eastAsia"/>
          <w:noProof/>
          <w:color w:val="000000"/>
          <w:sz w:val="24"/>
        </w:rPr>
        <w:drawing>
          <wp:inline distT="0" distB="0" distL="0" distR="0">
            <wp:extent cx="5591175" cy="274320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FC" w:rsidRDefault="00854E47">
      <w:pPr>
        <w:widowControl w:val="0"/>
        <w:adjustRightInd/>
        <w:snapToGrid/>
        <w:spacing w:after="0"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</w:t>
      </w:r>
      <w:r>
        <w:rPr>
          <w:rFonts w:ascii="宋体" w:hAnsi="宋体" w:hint="eastAsia"/>
          <w:sz w:val="24"/>
        </w:rPr>
        <w:t>、填写统一社会信息代码，点击“自动识别”按钮，自动读取工商备案信息，补全信息后，点击“下一步”按钮，如果没有自动识别出信息，可手动填写全</w:t>
      </w:r>
      <w:r>
        <w:rPr>
          <w:rFonts w:ascii="宋体" w:hAnsi="宋体" w:hint="eastAsia"/>
          <w:sz w:val="24"/>
        </w:rPr>
        <w:lastRenderedPageBreak/>
        <w:t>部数据，点击“下一步”按钮，</w:t>
      </w:r>
    </w:p>
    <w:p w:rsidR="00CA04FC" w:rsidRDefault="00854E47">
      <w:pPr>
        <w:spacing w:line="360" w:lineRule="auto"/>
        <w:ind w:left="1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600700" cy="326707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FC" w:rsidRDefault="00854E47">
      <w:pPr>
        <w:spacing w:line="360" w:lineRule="auto"/>
        <w:ind w:left="1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</w:t>
      </w:r>
      <w:r>
        <w:rPr>
          <w:rFonts w:ascii="宋体" w:hAnsi="宋体" w:hint="eastAsia"/>
          <w:sz w:val="24"/>
        </w:rPr>
        <w:t>、填写用户名（建议：最好请以企业名称拼音首字母缩写来注册，比如马钢集团，用户名</w:t>
      </w:r>
      <w:r>
        <w:rPr>
          <w:rFonts w:ascii="宋体" w:hAnsi="宋体" w:hint="eastAsia"/>
          <w:sz w:val="24"/>
        </w:rPr>
        <w:t>mg</w:t>
      </w:r>
      <w:r>
        <w:rPr>
          <w:rFonts w:ascii="宋体" w:hAnsi="宋体" w:hint="eastAsia"/>
          <w:sz w:val="24"/>
        </w:rPr>
        <w:t>）、主导产品、验证码。</w:t>
      </w:r>
    </w:p>
    <w:p w:rsidR="00CA04FC" w:rsidRDefault="00854E47">
      <w:pPr>
        <w:spacing w:line="360" w:lineRule="auto"/>
        <w:ind w:left="1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591175" cy="308610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FC" w:rsidRDefault="00854E47">
      <w:pPr>
        <w:spacing w:line="360" w:lineRule="auto"/>
        <w:ind w:left="1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</w:t>
      </w:r>
      <w:r>
        <w:rPr>
          <w:rFonts w:ascii="宋体" w:hAnsi="宋体" w:hint="eastAsia"/>
          <w:sz w:val="24"/>
        </w:rPr>
        <w:t>、点击“注册”按钮，添加成功后，显示用户名和初始密码。</w:t>
      </w:r>
    </w:p>
    <w:p w:rsidR="00CA04FC" w:rsidRDefault="00854E47">
      <w:pPr>
        <w:spacing w:line="360" w:lineRule="auto"/>
        <w:ind w:left="1"/>
        <w:jc w:val="center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lastRenderedPageBreak/>
        <w:drawing>
          <wp:inline distT="0" distB="0" distL="0" distR="0">
            <wp:extent cx="4391025" cy="1352550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FC" w:rsidRDefault="00CA04FC"/>
    <w:p w:rsidR="00CA04FC" w:rsidRDefault="00854E47">
      <w:pPr>
        <w:pStyle w:val="1"/>
        <w:spacing w:line="360" w:lineRule="auto"/>
        <w:rPr>
          <w:rFonts w:ascii="宋体" w:hAnsi="宋体"/>
          <w:shadow/>
          <w:color w:val="000000"/>
          <w:sz w:val="30"/>
          <w:szCs w:val="30"/>
        </w:rPr>
      </w:pPr>
      <w:r>
        <w:rPr>
          <w:rFonts w:ascii="宋体" w:hAnsi="宋体" w:hint="eastAsia"/>
          <w:shadow/>
          <w:color w:val="000000"/>
          <w:sz w:val="30"/>
          <w:szCs w:val="30"/>
        </w:rPr>
        <w:t>第2章 项目申报</w:t>
      </w:r>
    </w:p>
    <w:p w:rsidR="00CA04FC" w:rsidRDefault="00854E47">
      <w:r>
        <w:t>返回到平台首页</w:t>
      </w:r>
      <w:r>
        <w:rPr>
          <w:rFonts w:hint="eastAsia"/>
        </w:rPr>
        <w:t>：</w:t>
      </w:r>
    </w:p>
    <w:p w:rsidR="00CA04FC" w:rsidRDefault="00854E47">
      <w:r>
        <w:rPr>
          <w:rFonts w:hint="eastAsia"/>
          <w:noProof/>
        </w:rPr>
        <w:drawing>
          <wp:inline distT="0" distB="0" distL="0" distR="0">
            <wp:extent cx="5591175" cy="2771775"/>
            <wp:effectExtent l="1905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FC" w:rsidRDefault="00854E47">
      <w:pPr>
        <w:pStyle w:val="2"/>
        <w:spacing w:line="360" w:lineRule="auto"/>
        <w:rPr>
          <w:rFonts w:ascii="宋体" w:eastAsia="宋体" w:hAnsi="宋体"/>
          <w:shadow/>
          <w:color w:val="000000"/>
          <w:sz w:val="28"/>
          <w:szCs w:val="28"/>
        </w:rPr>
      </w:pPr>
      <w:r>
        <w:rPr>
          <w:rFonts w:ascii="宋体" w:eastAsia="宋体" w:hAnsi="宋体" w:hint="eastAsia"/>
          <w:shadow/>
          <w:color w:val="000000"/>
          <w:sz w:val="28"/>
          <w:szCs w:val="28"/>
        </w:rPr>
        <w:t>2.1 查找办事项</w:t>
      </w:r>
    </w:p>
    <w:p w:rsidR="00CA04FC" w:rsidRDefault="00854E47">
      <w:pPr>
        <w:widowControl w:val="0"/>
        <w:numPr>
          <w:ilvl w:val="0"/>
          <w:numId w:val="2"/>
        </w:numPr>
        <w:adjustRightInd/>
        <w:snapToGrid/>
        <w:spacing w:after="0"/>
        <w:ind w:left="0" w:firstLine="0"/>
        <w:jc w:val="both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点击系统首页下的项目申报，显示如下图。</w:t>
      </w:r>
    </w:p>
    <w:p w:rsidR="00CA04FC" w:rsidRDefault="00854E47">
      <w:r>
        <w:rPr>
          <w:noProof/>
        </w:rPr>
        <w:lastRenderedPageBreak/>
        <w:drawing>
          <wp:inline distT="0" distB="0" distL="114300" distR="114300">
            <wp:extent cx="5267960" cy="2569845"/>
            <wp:effectExtent l="0" t="0" r="8890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4FC" w:rsidRDefault="00854E47">
      <w:pPr>
        <w:pStyle w:val="2"/>
        <w:spacing w:line="360" w:lineRule="auto"/>
        <w:rPr>
          <w:rFonts w:ascii="宋体" w:eastAsia="宋体" w:hAnsi="宋体"/>
          <w:shadow/>
          <w:color w:val="000000"/>
          <w:sz w:val="28"/>
          <w:szCs w:val="28"/>
        </w:rPr>
      </w:pPr>
      <w:r>
        <w:rPr>
          <w:rFonts w:ascii="宋体" w:eastAsia="宋体" w:hAnsi="宋体" w:hint="eastAsia"/>
          <w:shadow/>
          <w:color w:val="000000"/>
          <w:sz w:val="28"/>
          <w:szCs w:val="28"/>
        </w:rPr>
        <w:t>2.2在线申办</w:t>
      </w:r>
    </w:p>
    <w:p w:rsidR="00CA04FC" w:rsidRDefault="00854E47">
      <w:r>
        <w:rPr>
          <w:noProof/>
        </w:rPr>
        <w:drawing>
          <wp:inline distT="0" distB="0" distL="114300" distR="114300">
            <wp:extent cx="5261610" cy="2568575"/>
            <wp:effectExtent l="0" t="0" r="15240" b="317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4FC" w:rsidRDefault="00854E47">
      <w:r>
        <w:rPr>
          <w:rFonts w:ascii="宋体" w:hAnsi="宋体" w:hint="eastAsia"/>
          <w:sz w:val="24"/>
        </w:rPr>
        <w:t>1</w:t>
      </w:r>
      <w:r>
        <w:rPr>
          <w:rFonts w:ascii="宋体" w:hAnsi="宋体" w:hint="eastAsia"/>
          <w:sz w:val="24"/>
        </w:rPr>
        <w:t>、点击项目申报栏目下的具体通知，显示如上图，点击右上角“申报入口”按钮，显示如下图，点击项目申报框里关联的申报事项名称。</w:t>
      </w:r>
    </w:p>
    <w:p w:rsidR="00CA04FC" w:rsidRDefault="00854E47">
      <w:pPr>
        <w:jc w:val="center"/>
      </w:pPr>
      <w:r>
        <w:rPr>
          <w:noProof/>
        </w:rPr>
        <w:drawing>
          <wp:inline distT="0" distB="0" distL="114300" distR="114300">
            <wp:extent cx="5269865" cy="2182495"/>
            <wp:effectExtent l="0" t="0" r="6985" b="825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4FC" w:rsidRDefault="00854E47">
      <w:pPr>
        <w:numPr>
          <w:ilvl w:val="0"/>
          <w:numId w:val="2"/>
        </w:numPr>
        <w:ind w:left="0" w:firstLine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系统自动读取注册和企业基本信息，补全必填信息，其中主导产品销售收入比重大于</w:t>
      </w:r>
      <w:r>
        <w:rPr>
          <w:rFonts w:ascii="宋体" w:hAnsi="宋体" w:hint="eastAsia"/>
          <w:sz w:val="24"/>
        </w:rPr>
        <w:t>60%</w:t>
      </w:r>
      <w:r>
        <w:rPr>
          <w:rFonts w:ascii="宋体" w:hAnsi="宋体" w:hint="eastAsia"/>
          <w:sz w:val="24"/>
        </w:rPr>
        <w:t>，主导产品在全国位次不低于</w:t>
      </w:r>
      <w:r w:rsidR="00C822A4">
        <w:rPr>
          <w:rFonts w:ascii="宋体" w:hAnsi="宋体" w:hint="eastAsia"/>
          <w:sz w:val="24"/>
        </w:rPr>
        <w:t>10</w:t>
      </w:r>
      <w:r>
        <w:rPr>
          <w:rFonts w:ascii="宋体" w:hAnsi="宋体" w:hint="eastAsia"/>
          <w:sz w:val="24"/>
        </w:rPr>
        <w:t>，全省位次不小于</w:t>
      </w:r>
      <w:r>
        <w:rPr>
          <w:rFonts w:ascii="宋体" w:hAnsi="宋体" w:hint="eastAsia"/>
          <w:sz w:val="24"/>
        </w:rPr>
        <w:t>5</w:t>
      </w:r>
      <w:r>
        <w:rPr>
          <w:rFonts w:ascii="宋体" w:hAnsi="宋体" w:hint="eastAsia"/>
          <w:sz w:val="24"/>
        </w:rPr>
        <w:t>。</w:t>
      </w:r>
    </w:p>
    <w:p w:rsidR="00CA04FC" w:rsidRDefault="00854E47">
      <w:r>
        <w:rPr>
          <w:noProof/>
        </w:rPr>
        <w:drawing>
          <wp:inline distT="0" distB="0" distL="114300" distR="114300">
            <wp:extent cx="5264150" cy="1793875"/>
            <wp:effectExtent l="0" t="0" r="12700" b="1587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4FC" w:rsidRDefault="00854E4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、填写企业近三年经济基本数据，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只能填写数字，其中增长率、研发比例不需要填写，根据营业收入、研发支出自动算出。</w:t>
      </w:r>
    </w:p>
    <w:p w:rsidR="00CA04FC" w:rsidRDefault="00854E47">
      <w:r>
        <w:rPr>
          <w:noProof/>
        </w:rPr>
        <w:drawing>
          <wp:inline distT="0" distB="0" distL="114300" distR="114300">
            <wp:extent cx="5272405" cy="1363980"/>
            <wp:effectExtent l="0" t="0" r="4445" b="762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4FC" w:rsidRDefault="00854E47">
      <w:r>
        <w:rPr>
          <w:rFonts w:ascii="宋体" w:hAnsi="宋体" w:hint="eastAsia"/>
          <w:sz w:val="24"/>
        </w:rPr>
        <w:t>4</w:t>
      </w:r>
      <w:r>
        <w:rPr>
          <w:rFonts w:ascii="宋体" w:hAnsi="宋体" w:hint="eastAsia"/>
          <w:sz w:val="24"/>
        </w:rPr>
        <w:t>、必</w:t>
      </w:r>
      <w:proofErr w:type="gramStart"/>
      <w:r>
        <w:rPr>
          <w:rFonts w:ascii="宋体" w:hAnsi="宋体" w:hint="eastAsia"/>
          <w:sz w:val="24"/>
        </w:rPr>
        <w:t>填内容</w:t>
      </w:r>
      <w:proofErr w:type="gramEnd"/>
      <w:r>
        <w:rPr>
          <w:rFonts w:ascii="宋体" w:hAnsi="宋体" w:hint="eastAsia"/>
          <w:sz w:val="24"/>
        </w:rPr>
        <w:t>填写完成后保存可在申报中心查看，</w:t>
      </w:r>
      <w:proofErr w:type="gramStart"/>
      <w:r>
        <w:rPr>
          <w:rFonts w:ascii="宋体" w:hAnsi="宋体" w:hint="eastAsia"/>
          <w:sz w:val="24"/>
        </w:rPr>
        <w:t>上传必传</w:t>
      </w:r>
      <w:proofErr w:type="gramEnd"/>
      <w:r>
        <w:rPr>
          <w:rFonts w:ascii="宋体" w:hAnsi="宋体" w:hint="eastAsia"/>
          <w:sz w:val="24"/>
        </w:rPr>
        <w:t>附件材料后，点击提交按钮，提交到后台审批窗口。</w:t>
      </w:r>
    </w:p>
    <w:p w:rsidR="00CA04FC" w:rsidRDefault="00854E47">
      <w:r>
        <w:rPr>
          <w:noProof/>
        </w:rPr>
        <w:drawing>
          <wp:inline distT="0" distB="0" distL="114300" distR="114300">
            <wp:extent cx="5264785" cy="1403985"/>
            <wp:effectExtent l="0" t="0" r="12065" b="571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4FC" w:rsidRDefault="00854E47">
      <w:pPr>
        <w:pStyle w:val="2"/>
        <w:spacing w:line="360" w:lineRule="auto"/>
        <w:rPr>
          <w:rFonts w:ascii="宋体" w:eastAsia="宋体" w:hAnsi="宋体"/>
          <w:shadow/>
          <w:color w:val="000000"/>
          <w:sz w:val="28"/>
          <w:szCs w:val="28"/>
        </w:rPr>
      </w:pPr>
      <w:r>
        <w:rPr>
          <w:rFonts w:ascii="宋体" w:eastAsia="宋体" w:hAnsi="宋体" w:hint="eastAsia"/>
          <w:shadow/>
          <w:color w:val="000000"/>
          <w:sz w:val="28"/>
          <w:szCs w:val="28"/>
        </w:rPr>
        <w:lastRenderedPageBreak/>
        <w:t>2.3查看我的申报</w:t>
      </w:r>
    </w:p>
    <w:p w:rsidR="00CA04FC" w:rsidRDefault="00854E47">
      <w:r>
        <w:rPr>
          <w:rFonts w:hint="eastAsia"/>
          <w:noProof/>
        </w:rPr>
        <w:drawing>
          <wp:inline distT="0" distB="0" distL="0" distR="0">
            <wp:extent cx="5591175" cy="2695575"/>
            <wp:effectExtent l="1905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FC" w:rsidRDefault="00854E47">
      <w:pPr>
        <w:widowControl w:val="0"/>
        <w:numPr>
          <w:ilvl w:val="0"/>
          <w:numId w:val="3"/>
        </w:numPr>
        <w:adjustRightInd/>
        <w:snapToGrid/>
        <w:spacing w:after="0"/>
        <w:ind w:left="0" w:firstLine="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点击用户中心下的我的申报，显示如下图，根据需要可以查看未提交事项、办理中事项和办结事项，并可对未提交事项继续填写提交。</w:t>
      </w:r>
    </w:p>
    <w:p w:rsidR="00CA04FC" w:rsidRDefault="00854E47">
      <w:pPr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600700" cy="2809875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FC" w:rsidRDefault="00CA04FC">
      <w:pPr>
        <w:spacing w:line="220" w:lineRule="atLeast"/>
      </w:pPr>
    </w:p>
    <w:sectPr w:rsidR="00CA04FC"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49F" w:rsidRDefault="0072649F">
      <w:pPr>
        <w:spacing w:after="0"/>
      </w:pPr>
      <w:r>
        <w:separator/>
      </w:r>
    </w:p>
  </w:endnote>
  <w:endnote w:type="continuationSeparator" w:id="0">
    <w:p w:rsidR="0072649F" w:rsidRDefault="007264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2179892"/>
      <w:docPartObj>
        <w:docPartGallery w:val="AutoText"/>
      </w:docPartObj>
    </w:sdtPr>
    <w:sdtEndPr/>
    <w:sdtContent>
      <w:p w:rsidR="00CA04FC" w:rsidRDefault="00854E4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696C" w:rsidRPr="00D7696C">
          <w:rPr>
            <w:noProof/>
            <w:lang w:val="zh-CN"/>
          </w:rPr>
          <w:t>1</w:t>
        </w:r>
        <w:r>
          <w:fldChar w:fldCharType="end"/>
        </w:r>
      </w:p>
    </w:sdtContent>
  </w:sdt>
  <w:p w:rsidR="00CA04FC" w:rsidRDefault="00CA04F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49F" w:rsidRDefault="0072649F">
      <w:pPr>
        <w:spacing w:after="0"/>
      </w:pPr>
      <w:r>
        <w:separator/>
      </w:r>
    </w:p>
  </w:footnote>
  <w:footnote w:type="continuationSeparator" w:id="0">
    <w:p w:rsidR="0072649F" w:rsidRDefault="0072649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318CB"/>
    <w:multiLevelType w:val="multilevel"/>
    <w:tmpl w:val="2D4318CB"/>
    <w:lvl w:ilvl="0">
      <w:start w:val="1"/>
      <w:numFmt w:val="decimal"/>
      <w:lvlText w:val="%1、"/>
      <w:lvlJc w:val="left"/>
      <w:pPr>
        <w:ind w:left="360" w:hanging="360"/>
      </w:pPr>
      <w:rPr>
        <w:rFonts w:ascii="Times New Roman" w:hAnsi="Times New Roman" w:hint="default"/>
        <w:sz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D9B11A2"/>
    <w:multiLevelType w:val="multilevel"/>
    <w:tmpl w:val="6D9B11A2"/>
    <w:lvl w:ilvl="0">
      <w:start w:val="1"/>
      <w:numFmt w:val="decimal"/>
      <w:lvlText w:val="%1、"/>
      <w:lvlJc w:val="left"/>
      <w:pPr>
        <w:ind w:left="360" w:hanging="360"/>
      </w:pPr>
      <w:rPr>
        <w:rFonts w:ascii="Times New Roman" w:hAnsi="Times New Roman" w:hint="default"/>
        <w:sz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EC652B5"/>
    <w:multiLevelType w:val="multilevel"/>
    <w:tmpl w:val="7EC652B5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31D50"/>
    <w:rsid w:val="0000268B"/>
    <w:rsid w:val="0011486B"/>
    <w:rsid w:val="00170957"/>
    <w:rsid w:val="001A1884"/>
    <w:rsid w:val="002F29EC"/>
    <w:rsid w:val="00323B43"/>
    <w:rsid w:val="003C19E9"/>
    <w:rsid w:val="003D37D8"/>
    <w:rsid w:val="00426133"/>
    <w:rsid w:val="004358AB"/>
    <w:rsid w:val="005F2408"/>
    <w:rsid w:val="005F539B"/>
    <w:rsid w:val="006453AD"/>
    <w:rsid w:val="0072649F"/>
    <w:rsid w:val="00854E47"/>
    <w:rsid w:val="008B7726"/>
    <w:rsid w:val="00934A60"/>
    <w:rsid w:val="00AE38B8"/>
    <w:rsid w:val="00B25FBD"/>
    <w:rsid w:val="00C822A4"/>
    <w:rsid w:val="00CA04FC"/>
    <w:rsid w:val="00CC0F76"/>
    <w:rsid w:val="00D31D50"/>
    <w:rsid w:val="00D61E32"/>
    <w:rsid w:val="00D7696C"/>
    <w:rsid w:val="00E30860"/>
    <w:rsid w:val="00FA1350"/>
    <w:rsid w:val="00FF5315"/>
    <w:rsid w:val="093A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eastAsia="微软雅黑" w:hAnsi="Tahoma" w:cstheme="minorBidi"/>
      <w:sz w:val="22"/>
      <w:szCs w:val="22"/>
    </w:rPr>
  </w:style>
  <w:style w:type="paragraph" w:styleId="1">
    <w:name w:val="heading 1"/>
    <w:basedOn w:val="a"/>
    <w:next w:val="a0"/>
    <w:link w:val="1Char"/>
    <w:qFormat/>
    <w:pPr>
      <w:keepNext/>
      <w:keepLines/>
      <w:widowControl w:val="0"/>
      <w:adjustRightInd/>
      <w:snapToGrid/>
      <w:spacing w:before="340" w:after="330" w:line="576" w:lineRule="auto"/>
      <w:jc w:val="both"/>
      <w:outlineLvl w:val="0"/>
    </w:pPr>
    <w:rPr>
      <w:rFonts w:ascii="Times New Roman" w:eastAsia="宋体" w:hAnsi="Times New Roman" w:cs="Times New Roman"/>
      <w:b/>
      <w:kern w:val="44"/>
      <w:sz w:val="44"/>
      <w:szCs w:val="20"/>
    </w:rPr>
  </w:style>
  <w:style w:type="paragraph" w:styleId="2">
    <w:name w:val="heading 2"/>
    <w:basedOn w:val="a"/>
    <w:next w:val="a"/>
    <w:link w:val="2Char"/>
    <w:qFormat/>
    <w:pPr>
      <w:keepNext/>
      <w:keepLines/>
      <w:widowControl w:val="0"/>
      <w:adjustRightInd/>
      <w:snapToGrid/>
      <w:spacing w:before="260" w:after="260" w:line="413" w:lineRule="auto"/>
      <w:jc w:val="both"/>
      <w:outlineLvl w:val="1"/>
    </w:pPr>
    <w:rPr>
      <w:rFonts w:ascii="Arial" w:eastAsia="黑体" w:hAnsi="Arial" w:cs="Times New Roman"/>
      <w:b/>
      <w:kern w:val="2"/>
      <w:sz w:val="32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semiHidden/>
    <w:unhideWhenUsed/>
    <w:pPr>
      <w:ind w:firstLineChars="200" w:firstLine="420"/>
    </w:pPr>
  </w:style>
  <w:style w:type="paragraph" w:styleId="a4">
    <w:name w:val="Document Map"/>
    <w:basedOn w:val="a"/>
    <w:link w:val="Char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5">
    <w:name w:val="Balloon Text"/>
    <w:basedOn w:val="a"/>
    <w:link w:val="Char0"/>
    <w:uiPriority w:val="99"/>
    <w:semiHidden/>
    <w:unhideWhenUsed/>
    <w:qFormat/>
    <w:pPr>
      <w:spacing w:after="0"/>
    </w:pPr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a8">
    <w:name w:val="Hyperlink"/>
    <w:basedOn w:val="a1"/>
    <w:uiPriority w:val="99"/>
    <w:rPr>
      <w:color w:val="136EC2"/>
      <w:u w:val="single"/>
    </w:rPr>
  </w:style>
  <w:style w:type="character" w:customStyle="1" w:styleId="Char2">
    <w:name w:val="页眉 Char"/>
    <w:basedOn w:val="a1"/>
    <w:link w:val="a7"/>
    <w:uiPriority w:val="99"/>
    <w:rPr>
      <w:rFonts w:ascii="Tahoma" w:hAnsi="Tahoma"/>
      <w:sz w:val="18"/>
      <w:szCs w:val="18"/>
    </w:rPr>
  </w:style>
  <w:style w:type="character" w:customStyle="1" w:styleId="Char1">
    <w:name w:val="页脚 Char"/>
    <w:basedOn w:val="a1"/>
    <w:link w:val="a6"/>
    <w:uiPriority w:val="99"/>
    <w:rPr>
      <w:rFonts w:ascii="Tahoma" w:hAnsi="Tahoma"/>
      <w:sz w:val="18"/>
      <w:szCs w:val="18"/>
    </w:rPr>
  </w:style>
  <w:style w:type="character" w:customStyle="1" w:styleId="1Char">
    <w:name w:val="标题 1 Char"/>
    <w:basedOn w:val="a1"/>
    <w:link w:val="1"/>
    <w:qFormat/>
    <w:rPr>
      <w:rFonts w:ascii="Times New Roman" w:eastAsia="宋体" w:hAnsi="Times New Roman" w:cs="Times New Roman"/>
      <w:b/>
      <w:kern w:val="44"/>
      <w:sz w:val="44"/>
      <w:szCs w:val="20"/>
    </w:rPr>
  </w:style>
  <w:style w:type="character" w:customStyle="1" w:styleId="2Char">
    <w:name w:val="标题 2 Char"/>
    <w:basedOn w:val="a1"/>
    <w:link w:val="2"/>
    <w:qFormat/>
    <w:rPr>
      <w:rFonts w:ascii="Arial" w:eastAsia="黑体" w:hAnsi="Arial" w:cs="Times New Roman"/>
      <w:b/>
      <w:kern w:val="2"/>
      <w:sz w:val="32"/>
      <w:szCs w:val="20"/>
    </w:rPr>
  </w:style>
  <w:style w:type="character" w:customStyle="1" w:styleId="Char0">
    <w:name w:val="批注框文本 Char"/>
    <w:basedOn w:val="a1"/>
    <w:link w:val="a5"/>
    <w:uiPriority w:val="99"/>
    <w:semiHidden/>
    <w:qFormat/>
    <w:rPr>
      <w:rFonts w:ascii="Tahoma" w:hAnsi="Tahoma"/>
      <w:sz w:val="18"/>
      <w:szCs w:val="18"/>
    </w:rPr>
  </w:style>
  <w:style w:type="character" w:customStyle="1" w:styleId="Char">
    <w:name w:val="文档结构图 Char"/>
    <w:basedOn w:val="a1"/>
    <w:link w:val="a4"/>
    <w:uiPriority w:val="99"/>
    <w:semiHidden/>
    <w:qFormat/>
    <w:rPr>
      <w:rFonts w:ascii="宋体" w:eastAsia="宋体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gyy.mas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孟艳君</cp:lastModifiedBy>
  <cp:revision>24</cp:revision>
  <dcterms:created xsi:type="dcterms:W3CDTF">2008-09-11T17:20:00Z</dcterms:created>
  <dcterms:modified xsi:type="dcterms:W3CDTF">2021-07-05T00:45:00Z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