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val="0"/>
        <w:overflowPunct/>
        <w:topLinePunct w:val="0"/>
        <w:bidi w:val="0"/>
        <w:spacing w:line="590" w:lineRule="exact"/>
        <w:jc w:val="left"/>
        <w:textAlignment w:val="auto"/>
        <w:rPr>
          <w:rFonts w:hint="default" w:ascii="Times New Roman" w:hAnsi="Times New Roman" w:eastAsia="黑体" w:cs="Times New Roman"/>
          <w:color w:val="000000" w:themeColor="text1"/>
          <w:sz w:val="36"/>
          <w:szCs w:val="36"/>
          <w:lang w:val="en-US" w:eastAsia="zh-CN"/>
          <w14:textFill>
            <w14:solidFill>
              <w14:schemeClr w14:val="tx1"/>
            </w14:solidFill>
          </w14:textFill>
        </w:rPr>
      </w:pPr>
      <w:bookmarkStart w:id="2" w:name="_GoBack"/>
      <w:bookmarkEnd w:id="2"/>
      <w:r>
        <w:rPr>
          <w:rFonts w:hint="default" w:ascii="Times New Roman" w:hAnsi="Times New Roman" w:eastAsia="黑体" w:cs="Times New Roman"/>
          <w:color w:val="000000" w:themeColor="text1"/>
          <w:sz w:val="36"/>
          <w:szCs w:val="36"/>
          <w:lang w:val="en-US" w:eastAsia="zh-CN"/>
          <w14:textFill>
            <w14:solidFill>
              <w14:schemeClr w14:val="tx1"/>
            </w14:solidFill>
          </w14:textFill>
        </w:rPr>
        <w:t>附件</w:t>
      </w:r>
    </w:p>
    <w:p>
      <w:pPr>
        <w:pageBreakBefore w:val="0"/>
        <w:tabs>
          <w:tab w:val="left" w:pos="2424"/>
          <w:tab w:val="left" w:pos="5537"/>
          <w:tab w:val="left" w:pos="7663"/>
        </w:tabs>
        <w:kinsoku/>
        <w:overflowPunct/>
        <w:topLinePunct w:val="0"/>
        <w:autoSpaceDE w:val="0"/>
        <w:autoSpaceDN w:val="0"/>
        <w:bidi w:val="0"/>
        <w:adjustRightInd w:val="0"/>
        <w:snapToGrid w:val="0"/>
        <w:spacing w:line="59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榜单任务</w:t>
      </w:r>
    </w:p>
    <w:p>
      <w:pPr>
        <w:bidi w:val="0"/>
        <w:rPr>
          <w:rFonts w:hint="default" w:ascii="Times New Roman" w:hAnsi="Times New Roman" w:cs="Times New Roman" w:eastAsiaTheme="minorEastAsia"/>
          <w:sz w:val="32"/>
        </w:rPr>
      </w:pPr>
    </w:p>
    <w:p>
      <w:pPr>
        <w:keepNext w:val="0"/>
        <w:keepLines w:val="0"/>
        <w:pageBreakBefore w:val="0"/>
        <w:widowControl/>
        <w:suppressLineNumbers w:val="0"/>
        <w:kinsoku/>
        <w:overflowPunct/>
        <w:topLinePunct w:val="0"/>
        <w:bidi w:val="0"/>
        <w:spacing w:line="590" w:lineRule="exact"/>
        <w:ind w:firstLine="640" w:firstLineChars="200"/>
        <w:jc w:val="left"/>
        <w:textAlignment w:val="auto"/>
        <w:rPr>
          <w:rFonts w:hint="default" w:ascii="Times New Roman" w:hAnsi="Times New Roman" w:eastAsia="黑体" w:cs="Times New Roman"/>
          <w:bCs/>
          <w:color w:val="000000" w:themeColor="text1"/>
          <w:kern w:val="0"/>
          <w:sz w:val="32"/>
          <w:szCs w:val="32"/>
          <w14:textFill>
            <w14:solidFill>
              <w14:schemeClr w14:val="tx1"/>
            </w14:solidFill>
          </w14:textFill>
        </w:rPr>
      </w:pPr>
      <w:r>
        <w:rPr>
          <w:rFonts w:hint="default" w:ascii="Times New Roman" w:hAnsi="Times New Roman" w:eastAsia="黑体" w:cs="Times New Roman"/>
          <w:bCs/>
          <w:color w:val="000000" w:themeColor="text1"/>
          <w:kern w:val="0"/>
          <w:sz w:val="32"/>
          <w:szCs w:val="32"/>
          <w14:textFill>
            <w14:solidFill>
              <w14:schemeClr w14:val="tx1"/>
            </w14:solidFill>
          </w14:textFill>
        </w:rPr>
        <w:t>一、水稻等禾本科作物花粉收集、保存及田间授粉关键装备研发与创新技术集成与应用</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需求目标：</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对水稻等禾本科作物花粉保存技术和花粉收集、保存、授粉装置进行研发与技术集成，并实现产业化推广应用。</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需</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重点突破的技术难点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1、水稻花粉采集过程中保持花粉高活力的降温关键技术方法；</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2、花粉干燥过程中，从新鲜花粉含水量降低至适宜储藏含水量的关键技术方法；</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3、水稻花粉储藏后复苏、授粉过程中保持花粉高活力的关键技术；</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4、花粉采集装置、花粉储存盒以及授粉装置的关键细节设计；</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5、利用花粉保存技术进行大规模制种应用。</w:t>
      </w:r>
    </w:p>
    <w:p>
      <w:pPr>
        <w:keepNext w:val="0"/>
        <w:keepLines w:val="0"/>
        <w:pageBreakBefore w:val="0"/>
        <w:kinsoku/>
        <w:wordWrap/>
        <w:overflowPunct/>
        <w:topLinePunct w:val="0"/>
        <w:bidi w:val="0"/>
        <w:adjustRightInd w:val="0"/>
        <w:snapToGrid w:val="0"/>
        <w:spacing w:line="590" w:lineRule="exact"/>
        <w:ind w:left="0" w:leftChars="0" w:firstLine="643" w:firstLineChars="200"/>
        <w:textAlignment w:val="auto"/>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成果形式：</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1、建立水稻花粉活力保存储藏7天以上的标准化方法1项；</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2、实现花粉可搜集、可储存、可复活、异地跨时空可利用目标；</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3、建立配套制种新技术1项，制种田父母本配比由目前的1:12提高为1:30以上，并实现父母本分田块、分区域不同时间种植；</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4、申请或获得国内发明专利1-2项，实用新型1-2项，发表论文2篇。</w:t>
      </w:r>
    </w:p>
    <w:p>
      <w:pPr>
        <w:keepNext w:val="0"/>
        <w:keepLines w:val="0"/>
        <w:pageBreakBefore w:val="0"/>
        <w:kinsoku/>
        <w:wordWrap/>
        <w:overflowPunct/>
        <w:topLinePunct w:val="0"/>
        <w:bidi w:val="0"/>
        <w:adjustRightInd w:val="0"/>
        <w:snapToGrid w:val="0"/>
        <w:spacing w:line="590" w:lineRule="exact"/>
        <w:ind w:left="0" w:leftChars="0" w:firstLine="643" w:firstLineChars="200"/>
        <w:textAlignment w:val="auto"/>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技术指标：</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1、花粉粒径10-100um（水稻花粉粒径约20-40um），一级、二级滤网满足收集的花粉去除花粉以外杂质的需求；</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2、过滤收集仓花粉能够落至传送带并顺利传送至冷却干燥仓；</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3、传送带材质对花粉活力基本无损伤，传送带冷室和热室交替处避免产生凝结水（防止花粉结团）；</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4、田间温度30-40℃时，持续收集花粉过程中冷却干燥仓温度始终控制在0-10℃；</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5、设计安装控制器显示屏及各类传感器、驱动电机，可根据进风口风速自动调节风机转速，根据冷却干燥仓温湿度自动调节至仓内0-10℃温度，可根据传送带花粉质量自动清除杂质防止过滤网堵塞。</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6、新型先进辅助授粉要求机身轻便，田间通过性好，方便操控，适合在制种田行驶；能代替人力进行辅助授粉，提高生产效率20%以上。</w:t>
      </w:r>
    </w:p>
    <w:p>
      <w:pPr>
        <w:pageBreakBefore w:val="0"/>
        <w:kinsoku/>
        <w:overflowPunct/>
        <w:topLinePunct w:val="0"/>
        <w:bidi w:val="0"/>
        <w:spacing w:line="590" w:lineRule="exact"/>
        <w:ind w:firstLine="640" w:firstLineChars="200"/>
        <w:textAlignment w:val="auto"/>
        <w:rPr>
          <w:rFonts w:hint="default" w:ascii="Times New Roman" w:hAnsi="Times New Roman" w:cs="Times New Roman" w:eastAsiaTheme="minorEastAsia"/>
          <w:sz w:val="32"/>
          <w:lang w:val="en-US" w:eastAsia="zh-CN"/>
        </w:rPr>
      </w:pPr>
    </w:p>
    <w:p>
      <w:pPr>
        <w:keepNext w:val="0"/>
        <w:keepLines w:val="0"/>
        <w:pageBreakBefore w:val="0"/>
        <w:widowControl/>
        <w:suppressLineNumbers w:val="0"/>
        <w:kinsoku/>
        <w:overflowPunct/>
        <w:topLinePunct w:val="0"/>
        <w:bidi w:val="0"/>
        <w:spacing w:line="590" w:lineRule="exact"/>
        <w:ind w:firstLine="640" w:firstLineChars="200"/>
        <w:jc w:val="left"/>
        <w:textAlignment w:val="auto"/>
        <w:rPr>
          <w:rFonts w:hint="default"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lang w:eastAsia="zh-CN"/>
        </w:rPr>
        <w:t>二</w:t>
      </w:r>
      <w:r>
        <w:rPr>
          <w:rFonts w:hint="default" w:ascii="Times New Roman" w:hAnsi="Times New Roman" w:eastAsia="黑体" w:cs="Times New Roman"/>
          <w:bCs/>
          <w:color w:val="auto"/>
          <w:kern w:val="0"/>
          <w:sz w:val="32"/>
          <w:szCs w:val="32"/>
        </w:rPr>
        <w:t>、</w:t>
      </w:r>
      <w:r>
        <w:rPr>
          <w:rFonts w:hint="default" w:ascii="Times New Roman" w:hAnsi="Times New Roman" w:eastAsia="黑体" w:cs="Times New Roman"/>
          <w:bCs/>
          <w:color w:val="auto"/>
          <w:kern w:val="0"/>
          <w:sz w:val="32"/>
          <w:szCs w:val="32"/>
          <w:lang w:val="en-US" w:eastAsia="zh-CN"/>
        </w:rPr>
        <w:t>基于BDS技术的水肥药一体化灌溉装备研发</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3"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需求目标：</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开发基于BDS技术的水肥药一体化灌溉装备，需重点突破的技术难点：</w:t>
      </w:r>
    </w:p>
    <w:p>
      <w:pPr>
        <w:keepNext w:val="0"/>
        <w:keepLines w:val="0"/>
        <w:pageBreakBefore w:val="0"/>
        <w:numPr>
          <w:ilvl w:val="0"/>
          <w:numId w:val="1"/>
        </w:numPr>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万能型四轮平移机结构稳定研究</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通过三维模型建模，进行平移机结构稳定研究，通过喷灌机桁架结构受力分析，研究模型的稳定性，以使喷灌机在不同土壤环境、不同温度、不同地形地貌都可以良好运行，并有较长的使用寿命</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通过材料分析，对喷灌机桁架结构的拉筋等结构件进行合理选材</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w:t>
      </w:r>
    </w:p>
    <w:p>
      <w:pPr>
        <w:keepNext w:val="0"/>
        <w:keepLines w:val="0"/>
        <w:pageBreakBefore w:val="0"/>
        <w:numPr>
          <w:ilvl w:val="0"/>
          <w:numId w:val="1"/>
        </w:numPr>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BDS远程控制系统搭建</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BDS远程控制平台，平移式喷灌机BDS控制系统主要负责平移机的行走，和行走状态反馈，BDS控制系统能达到毫米级精度，使平移机能按照一条直线行驶，减小平移机轮辙宽度,提高土地使用效率。设计喷灌机行走导航BDS信号基站，为喷灌机导向提供信号基础监测并试验不同气候、地形地貌、位置、距离、架设方式等关键因素对基站信号强弱的影响，从而制定BDS导向喷灌机的基站架设标准及适用条件；试验BDS导向喷灌机的导航精度，以及在导向系统精度影响下，喷灌机行走时的轮印影响，测算轮辙轮印对产量的影响</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w:t>
      </w:r>
    </w:p>
    <w:p>
      <w:pPr>
        <w:keepNext w:val="0"/>
        <w:keepLines w:val="0"/>
        <w:pageBreakBefore w:val="0"/>
        <w:numPr>
          <w:ilvl w:val="0"/>
          <w:numId w:val="0"/>
        </w:numPr>
        <w:tabs>
          <w:tab w:val="left" w:pos="2424"/>
          <w:tab w:val="left" w:pos="5537"/>
          <w:tab w:val="left" w:pos="7663"/>
        </w:tabs>
        <w:kinsoku/>
        <w:wordWrap/>
        <w:overflowPunct/>
        <w:topLinePunct w:val="0"/>
        <w:autoSpaceDE w:val="0"/>
        <w:autoSpaceDN w:val="0"/>
        <w:bidi w:val="0"/>
        <w:adjustRightInd w:val="0"/>
        <w:snapToGrid w:val="0"/>
        <w:spacing w:line="590" w:lineRule="exact"/>
        <w:ind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3、</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基于平移式喷灌机的施肥、打药系统的研究</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研究在5-20mm/day的灌溉强度下，不同形态、不同肥料浓度、灌注速度，溶肥罐体积、注肥设施配套的研究；研究平移式喷灌机主机架搭载注肥设施、溶肥罐、搅拌体统结构设计；研究平移式喷灌机最快行走速度下，根据农艺设计打药浓度、速度，喷嘴间隔、以及配套打药管路大小、注药设施流量、扬程的设计；研究独立打药系统控制以及变量施药控制系统设计；研究喷灌机不同行走速度下施肥均匀度，以及肥料利用率；研究喷灌机打药均匀度及打药效果分析</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 xml:space="preserve"> </w:t>
      </w:r>
    </w:p>
    <w:p>
      <w:pPr>
        <w:keepNext w:val="0"/>
        <w:keepLines w:val="0"/>
        <w:pageBreakBefore w:val="0"/>
        <w:numPr>
          <w:ilvl w:val="0"/>
          <w:numId w:val="0"/>
        </w:numPr>
        <w:tabs>
          <w:tab w:val="left" w:pos="2424"/>
          <w:tab w:val="left" w:pos="5537"/>
          <w:tab w:val="left" w:pos="7663"/>
        </w:tabs>
        <w:kinsoku/>
        <w:wordWrap/>
        <w:overflowPunct/>
        <w:topLinePunct w:val="0"/>
        <w:autoSpaceDE w:val="0"/>
        <w:autoSpaceDN w:val="0"/>
        <w:bidi w:val="0"/>
        <w:adjustRightInd w:val="0"/>
        <w:snapToGrid w:val="0"/>
        <w:spacing w:line="590" w:lineRule="exact"/>
        <w:ind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4、农业数据控制平台及远程控制系统的研究包含测图配方、土壤墒情、气候监测、农机监管、作物监测、灌溉控制、变量施肥、施药等相关信息的农业数据控制平台；研究包含喷灌机、土壤、气候、水质等配套传感器的应用；研究建设喷灌机、施肥、施药系统远程控制系统的开发，以及农业数据、传感器数据的上传及处理</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w:t>
      </w:r>
    </w:p>
    <w:p>
      <w:pPr>
        <w:keepNext w:val="0"/>
        <w:keepLines w:val="0"/>
        <w:pageBreakBefore w:val="0"/>
        <w:numPr>
          <w:ilvl w:val="0"/>
          <w:numId w:val="0"/>
        </w:numPr>
        <w:tabs>
          <w:tab w:val="left" w:pos="2424"/>
          <w:tab w:val="left" w:pos="5537"/>
          <w:tab w:val="left" w:pos="7663"/>
        </w:tabs>
        <w:kinsoku/>
        <w:wordWrap/>
        <w:overflowPunct/>
        <w:topLinePunct w:val="0"/>
        <w:autoSpaceDE w:val="0"/>
        <w:autoSpaceDN w:val="0"/>
        <w:bidi w:val="0"/>
        <w:adjustRightInd w:val="0"/>
        <w:snapToGrid w:val="0"/>
        <w:spacing w:line="590" w:lineRule="exact"/>
        <w:ind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5、研究大田灌溉农艺配套装配及作物、土壤模型研发大田灌溉工艺配套设备，根据不同土壤特性，建立土壤灌溉、施肥、施药模型；研究不同作物、不同时期的灌溉、施肥、施药模型。</w:t>
      </w:r>
    </w:p>
    <w:p>
      <w:pPr>
        <w:keepNext w:val="0"/>
        <w:keepLines w:val="0"/>
        <w:pageBreakBefore w:val="0"/>
        <w:kinsoku/>
        <w:wordWrap/>
        <w:overflowPunct/>
        <w:topLinePunct w:val="0"/>
        <w:bidi w:val="0"/>
        <w:adjustRightInd w:val="0"/>
        <w:snapToGrid w:val="0"/>
        <w:spacing w:line="590" w:lineRule="exact"/>
        <w:ind w:left="0" w:leftChars="0" w:firstLine="643" w:firstLineChars="200"/>
        <w:textAlignment w:val="auto"/>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成果形式：</w:t>
      </w:r>
    </w:p>
    <w:p>
      <w:pPr>
        <w:keepNext w:val="0"/>
        <w:keepLines w:val="0"/>
        <w:pageBreakBefore w:val="0"/>
        <w:kinsoku/>
        <w:wordWrap/>
        <w:overflowPunct/>
        <w:topLinePunct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1.北斗导航技术的平移式水肥药一体化灌溉装备工程样机2批次；</w:t>
      </w:r>
    </w:p>
    <w:p>
      <w:pPr>
        <w:keepNext w:val="0"/>
        <w:keepLines w:val="0"/>
        <w:pageBreakBefore w:val="0"/>
        <w:kinsoku/>
        <w:wordWrap/>
        <w:overflowPunct/>
        <w:topLinePunct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2.制定灌溉工艺1-2项，制定相关企业标准1项；</w:t>
      </w:r>
    </w:p>
    <w:p>
      <w:pPr>
        <w:keepNext w:val="0"/>
        <w:keepLines w:val="0"/>
        <w:pageBreakBefore w:val="0"/>
        <w:kinsoku/>
        <w:wordWrap/>
        <w:overflowPunct/>
        <w:topLinePunct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3.申请国家专利6-10项(其中发明专利1项)，计算机软件著作权1项，发表论文2篇；</w:t>
      </w:r>
    </w:p>
    <w:p>
      <w:pPr>
        <w:keepNext w:val="0"/>
        <w:keepLines w:val="0"/>
        <w:pageBreakBefore w:val="0"/>
        <w:kinsoku/>
        <w:wordWrap/>
        <w:overflowPunct/>
        <w:topLinePunct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4.新增灌溉工艺研究实验设备及仪器5台套；</w:t>
      </w:r>
    </w:p>
    <w:p>
      <w:pPr>
        <w:keepNext w:val="0"/>
        <w:keepLines w:val="0"/>
        <w:pageBreakBefore w:val="0"/>
        <w:kinsoku/>
        <w:wordWrap/>
        <w:overflowPunct/>
        <w:topLinePunct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5.实现产品推广示范，并形成经济效益。</w:t>
      </w:r>
    </w:p>
    <w:p>
      <w:pPr>
        <w:keepNext w:val="0"/>
        <w:keepLines w:val="0"/>
        <w:pageBreakBefore w:val="0"/>
        <w:kinsoku/>
        <w:wordWrap/>
        <w:overflowPunct/>
        <w:topLinePunct w:val="0"/>
        <w:bidi w:val="0"/>
        <w:adjustRightInd w:val="0"/>
        <w:snapToGrid w:val="0"/>
        <w:spacing w:line="590" w:lineRule="exact"/>
        <w:ind w:left="0" w:leftChars="0" w:firstLine="643" w:firstLineChars="200"/>
        <w:textAlignment w:val="auto"/>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技术指标：</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1、四轮万能回转型平移式喷灌机，有效灌溉面积10</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1000亩，设备长度50</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500m，最低可通过高度≥2</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8m；驱动车载荷≥3500KG；整机行走功率≤15KW；过水量大于等于200m³/h；喷头间距2</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9m；施药喷嘴间距0.5m；</w:t>
      </w:r>
      <w:r>
        <w:rPr>
          <w:rFonts w:hint="default" w:ascii="Times New Roman" w:hAnsi="Times New Roman" w:eastAsia="仿宋_GB2312" w:cs="Times New Roman"/>
          <w:bCs/>
          <w:color w:val="auto"/>
          <w:kern w:val="0"/>
          <w:sz w:val="32"/>
          <w:szCs w:val="32"/>
          <w:lang w:val="en-US" w:eastAsia="zh-CN"/>
        </w:rPr>
        <w:t>喷药管据地高度</w:t>
      </w:r>
      <w:r>
        <w:rPr>
          <w:rFonts w:hint="eastAsia" w:ascii="Times New Roman" w:hAnsi="Times New Roman" w:eastAsia="仿宋_GB2312" w:cs="Times New Roman"/>
          <w:bCs/>
          <w:color w:val="auto"/>
          <w:kern w:val="0"/>
          <w:sz w:val="32"/>
          <w:szCs w:val="32"/>
          <w:lang w:val="en-US" w:eastAsia="zh-CN"/>
        </w:rPr>
        <w:t>0.5-</w:t>
      </w:r>
      <w:r>
        <w:rPr>
          <w:rFonts w:hint="default" w:ascii="Times New Roman" w:hAnsi="Times New Roman" w:eastAsia="仿宋_GB2312" w:cs="Times New Roman"/>
          <w:bCs/>
          <w:color w:val="auto"/>
          <w:kern w:val="0"/>
          <w:sz w:val="32"/>
          <w:szCs w:val="32"/>
          <w:lang w:val="en-US" w:eastAsia="zh-CN"/>
        </w:rPr>
        <w:t>2</w:t>
      </w:r>
      <w:r>
        <w:rPr>
          <w:rFonts w:hint="eastAsia" w:ascii="Times New Roman" w:hAnsi="Times New Roman" w:eastAsia="仿宋_GB2312" w:cs="Times New Roman"/>
          <w:bCs/>
          <w:color w:val="auto"/>
          <w:kern w:val="0"/>
          <w:sz w:val="32"/>
          <w:szCs w:val="32"/>
          <w:lang w:val="en-US" w:eastAsia="zh-CN"/>
        </w:rPr>
        <w:t>.</w:t>
      </w:r>
      <w:r>
        <w:rPr>
          <w:rFonts w:hint="default" w:ascii="Times New Roman" w:hAnsi="Times New Roman" w:eastAsia="仿宋_GB2312" w:cs="Times New Roman"/>
          <w:bCs/>
          <w:color w:val="auto"/>
          <w:kern w:val="0"/>
          <w:sz w:val="32"/>
          <w:szCs w:val="32"/>
          <w:lang w:val="en-US" w:eastAsia="zh-CN"/>
        </w:rPr>
        <w:t>2m可调节；灌溉均匀度大于等于90%；施肥均匀度≥80%，施药均匀度≥85%</w:t>
      </w:r>
      <w:r>
        <w:rPr>
          <w:rFonts w:hint="eastAsia" w:ascii="Times New Roman" w:hAnsi="Times New Roman" w:eastAsia="仿宋_GB2312" w:cs="Times New Roman"/>
          <w:bCs/>
          <w:color w:val="auto"/>
          <w:kern w:val="0"/>
          <w:sz w:val="32"/>
          <w:szCs w:val="32"/>
          <w:lang w:val="en-US" w:eastAsia="zh-CN"/>
        </w:rPr>
        <w:t>。</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3、氮肥利用率≥25%，</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instrText xml:space="preserve"> HYPERLINK "https://baike.baidu.com/item/%E7%A3%B7%E8%82%A5" \t "https://baike.baidu.com/item/%E8%82%A5%E6%96%99%E5%88%A9%E7%94%A8%E7%8E%87/_blank" </w:instrTex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磷肥</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利用率≥20%，</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instrText xml:space="preserve"> HYPERLINK "https://baike.baidu.com/item/%E9%92%BE%E8%82%A5" \t "https://baike.baidu.com/item/%E8%82%A5%E6%96%99%E5%88%A9%E7%94%A8%E7%8E%87/_blank" </w:instrTex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钾肥</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利用率≥30%，</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fldChar w:fldCharType="begin"/>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instrText xml:space="preserve"> HYPERLINK "https://baike.baidu.com/item/%E7%A2%B3%E9%85%B8%E6%B0%A2%E9%93%B5" \t "https://baike.baidu.com/item/%E8%82%A5%E6%96%99%E5%88%A9%E7%94%A8%E7%8E%87/_blank" </w:instrTex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fldChar w:fldCharType="separate"/>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碳酸氢铵</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fldChar w:fldCharType="end"/>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利用率≥27%，尿素利用率≥35%，硫胺利用率≥45%。</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4、BDS导向精度≤30cm，轮辙误差≤15cm</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5、可根据测土配方进行变量灌溉、变量施肥、变量施药</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w:t>
      </w:r>
    </w:p>
    <w:p>
      <w:pPr>
        <w:bidi w:val="0"/>
        <w:ind w:firstLine="640" w:firstLineChars="200"/>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6、喷头间距2.9m；施药喷嘴间距0.5m</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 xml:space="preserve"> </w:t>
      </w:r>
    </w:p>
    <w:p>
      <w:pPr>
        <w:bidi w:val="0"/>
        <w:ind w:firstLine="640" w:firstLineChars="200"/>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7、灌溉强度5-20mm/day，注肥量0</w:t>
      </w:r>
      <w:r>
        <w:rPr>
          <w:rFonts w:hint="eastAsia" w:ascii="Times New Roman" w:hAnsi="Times New Roman" w:eastAsia="仿宋_GB2312" w:cs="Times New Roman"/>
          <w:bCs/>
          <w:color w:val="auto"/>
          <w:kern w:val="0"/>
          <w:sz w:val="32"/>
          <w:szCs w:val="32"/>
          <w:lang w:val="en-US" w:eastAsia="zh-CN"/>
        </w:rPr>
        <w:t>-</w:t>
      </w:r>
      <w:r>
        <w:rPr>
          <w:rFonts w:hint="default" w:ascii="Times New Roman" w:hAnsi="Times New Roman" w:eastAsia="仿宋_GB2312" w:cs="Times New Roman"/>
          <w:bCs/>
          <w:color w:val="auto"/>
          <w:kern w:val="0"/>
          <w:sz w:val="32"/>
          <w:szCs w:val="32"/>
          <w:lang w:val="en-US" w:eastAsia="zh-CN"/>
        </w:rPr>
        <w:t>1000L/h 可调节</w:t>
      </w:r>
      <w:r>
        <w:rPr>
          <w:rFonts w:hint="eastAsia" w:ascii="Times New Roman" w:hAnsi="Times New Roman" w:eastAsia="仿宋_GB2312" w:cs="Times New Roman"/>
          <w:bCs/>
          <w:color w:val="auto"/>
          <w:kern w:val="0"/>
          <w:sz w:val="32"/>
          <w:szCs w:val="32"/>
          <w:lang w:val="en-US" w:eastAsia="zh-CN"/>
        </w:rPr>
        <w:t>。</w:t>
      </w:r>
      <w:r>
        <w:rPr>
          <w:rFonts w:hint="default" w:ascii="Times New Roman" w:hAnsi="Times New Roman" w:eastAsia="仿宋_GB2312" w:cs="Times New Roman"/>
          <w:bCs/>
          <w:color w:val="auto"/>
          <w:kern w:val="0"/>
          <w:sz w:val="32"/>
          <w:szCs w:val="32"/>
          <w:lang w:val="en-US" w:eastAsia="zh-CN"/>
        </w:rPr>
        <w:t xml:space="preserve"> </w:t>
      </w:r>
    </w:p>
    <w:p>
      <w:pPr>
        <w:bidi w:val="0"/>
        <w:ind w:firstLine="640" w:firstLineChars="200"/>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8、可通过手机、PC移动终端控制喷灌机、施肥、施药设施启动、运行、速度、可调节施肥、施药量。</w:t>
      </w:r>
    </w:p>
    <w:p>
      <w:pPr>
        <w:bidi w:val="0"/>
        <w:rPr>
          <w:rFonts w:hint="default" w:ascii="Times New Roman" w:hAnsi="Times New Roman" w:cs="Times New Roman" w:eastAsiaTheme="minorEastAsia"/>
          <w:sz w:val="32"/>
          <w:lang w:eastAsia="zh-CN"/>
        </w:rPr>
      </w:pPr>
    </w:p>
    <w:p>
      <w:pPr>
        <w:keepNext w:val="0"/>
        <w:keepLines w:val="0"/>
        <w:pageBreakBefore w:val="0"/>
        <w:widowControl/>
        <w:suppressLineNumbers w:val="0"/>
        <w:kinsoku/>
        <w:overflowPunct/>
        <w:topLinePunct w:val="0"/>
        <w:bidi w:val="0"/>
        <w:spacing w:line="590" w:lineRule="exact"/>
        <w:ind w:firstLine="640" w:firstLineChars="200"/>
        <w:jc w:val="left"/>
        <w:textAlignment w:val="auto"/>
        <w:rPr>
          <w:rFonts w:hint="default" w:ascii="Times New Roman" w:hAnsi="Times New Roman" w:eastAsia="黑体"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黑体" w:cs="Times New Roman"/>
          <w:bCs/>
          <w:color w:val="000000" w:themeColor="text1"/>
          <w:kern w:val="0"/>
          <w:sz w:val="32"/>
          <w:szCs w:val="32"/>
          <w:lang w:eastAsia="zh-CN"/>
          <w14:textFill>
            <w14:solidFill>
              <w14:schemeClr w14:val="tx1"/>
            </w14:solidFill>
          </w14:textFill>
        </w:rPr>
        <w:t>三</w:t>
      </w:r>
      <w:r>
        <w:rPr>
          <w:rFonts w:hint="default" w:ascii="Times New Roman" w:hAnsi="Times New Roman" w:eastAsia="黑体" w:cs="Times New Roman"/>
          <w:bCs/>
          <w:color w:val="000000" w:themeColor="text1"/>
          <w:kern w:val="0"/>
          <w:sz w:val="32"/>
          <w:szCs w:val="32"/>
          <w14:textFill>
            <w14:solidFill>
              <w14:schemeClr w14:val="tx1"/>
            </w14:solidFill>
          </w14:textFill>
        </w:rPr>
        <w:t>、</w:t>
      </w:r>
      <w:r>
        <w:rPr>
          <w:rFonts w:hint="default" w:ascii="Times New Roman" w:hAnsi="Times New Roman" w:eastAsia="黑体" w:cs="Times New Roman"/>
          <w:bCs/>
          <w:color w:val="000000" w:themeColor="text1"/>
          <w:kern w:val="0"/>
          <w:sz w:val="32"/>
          <w:szCs w:val="32"/>
          <w:lang w:val="en-US" w:eastAsia="zh-CN"/>
          <w14:textFill>
            <w14:solidFill>
              <w14:schemeClr w14:val="tx1"/>
            </w14:solidFill>
          </w14:textFill>
        </w:rPr>
        <w:t>设施茄果类蔬果智能采摘机器人装备及系统研发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3" w:firstLineChars="200"/>
        <w:textAlignment w:val="auto"/>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需求目标：</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需突破的技术难点：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1、设施环境下茄果类蔬果采摘工作量大、劳动力需求多，当前采摘机器人</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存在</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采摘效率低、准确率低、损伤率高、适应性差等</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问题</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2、茄果类蔬果在外形、尺寸、颜色等方面差异较大，同时受到背景噪声、叶片遮挡、成簇重叠等因素的影响，</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采摘机器人</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对于各类蔬果的识别、成熟度及品质检测难度较大，对于蔬果的定位精度和稳定性要求较高；</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3、在开放非结构环境中，果蔬图像分割和识别算法受光照角度、强度变化的影响较大，现有算法识别性能不理想，定位的实时性不高，效率不够；</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4、蔬果柔软易损，要实现快速无损采摘对于末端执行器和拾取手的结构设计、运动控制和性能要求较高。</w:t>
      </w:r>
    </w:p>
    <w:p>
      <w:pPr>
        <w:keepNext w:val="0"/>
        <w:keepLines w:val="0"/>
        <w:pageBreakBefore w:val="0"/>
        <w:kinsoku/>
        <w:wordWrap/>
        <w:overflowPunct/>
        <w:topLinePunct w:val="0"/>
        <w:bidi w:val="0"/>
        <w:adjustRightInd w:val="0"/>
        <w:snapToGrid w:val="0"/>
        <w:spacing w:line="590" w:lineRule="exact"/>
        <w:ind w:firstLine="643" w:firstLineChars="200"/>
        <w:textAlignment w:val="auto"/>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成果形式：</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1、研制设施茄果类蔬果智能采摘机器人设备及系统样机1套，并完成相关测试，形成技术资料和测试数据，包括仿生材料性能测试数据，软体仿生机械手结构设计图、柔顺控制算法，建模仿真结果，果蔬识别算法（考虑光照、遮挡、重叠等问题）、深度学习网络、多源融合果蔬数据集等，自适应学习算法</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采摘机器人集成建模与仿真资料</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等；</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2、形成3套软体仿生末端执行器</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3、</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形成软体仿生机械手采摘机器人系统1套，获得多环境测试数据包若干；</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4、</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创制仿生柔性蔬果采摘末端执行器2-3套，性能指标达到预期要求。</w:t>
      </w:r>
    </w:p>
    <w:p>
      <w:pPr>
        <w:keepNext w:val="0"/>
        <w:keepLines w:val="0"/>
        <w:pageBreakBefore w:val="0"/>
        <w:kinsoku/>
        <w:wordWrap/>
        <w:overflowPunct/>
        <w:topLinePunct w:val="0"/>
        <w:bidi w:val="0"/>
        <w:adjustRightInd w:val="0"/>
        <w:snapToGrid w:val="0"/>
        <w:spacing w:line="590" w:lineRule="exact"/>
        <w:ind w:firstLine="643" w:firstLineChars="200"/>
        <w:textAlignment w:val="auto"/>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技术指标：</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1、机器人机械臂结构简单、运动灵活，工作空间满足常规温室作业对象采摘要求，抓取负载不低于1kg，单种型号末端执行器可柔性抓取3种以上椭球状果蔬；</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2、视觉识别算法快速、准确。通过调用不同数据库，可自动识别不同颜色、大小果蔬不少于2种，对于开放环境、枝叶遮挡、成簇果实的定位误差小于2mm，识别准确率不低于92%，采摘成功率不低于86%，损伤率不超过5%，单次采摘过程不超过20秒；</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3、完成不少于2种场景的应用验证，技术成熟度不低于6级</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4、构建开放式的操控系统，提供标准的控制平台以及丰富的外围接口，易于扩展，以适应不同的果蔬，完成不同的作业，系统具有良好的开放性和可移植性。</w:t>
      </w:r>
    </w:p>
    <w:p>
      <w:pPr>
        <w:bidi w:val="0"/>
        <w:rPr>
          <w:rFonts w:hint="default" w:ascii="Times New Roman" w:hAnsi="Times New Roman" w:cs="Times New Roman" w:eastAsiaTheme="minorEastAsia"/>
          <w:sz w:val="32"/>
          <w:lang w:val="en-US" w:eastAsia="zh-CN"/>
        </w:rPr>
      </w:pPr>
    </w:p>
    <w:p>
      <w:pPr>
        <w:keepNext w:val="0"/>
        <w:keepLines w:val="0"/>
        <w:pageBreakBefore w:val="0"/>
        <w:widowControl/>
        <w:suppressLineNumbers w:val="0"/>
        <w:kinsoku/>
        <w:overflowPunct/>
        <w:topLinePunct w:val="0"/>
        <w:bidi w:val="0"/>
        <w:spacing w:line="590" w:lineRule="exact"/>
        <w:ind w:firstLine="640" w:firstLineChars="200"/>
        <w:jc w:val="left"/>
        <w:textAlignment w:val="auto"/>
        <w:rPr>
          <w:rFonts w:hint="default"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lang w:eastAsia="zh-CN"/>
        </w:rPr>
        <w:t>四</w:t>
      </w:r>
      <w:r>
        <w:rPr>
          <w:rFonts w:hint="default" w:ascii="Times New Roman" w:hAnsi="Times New Roman" w:eastAsia="黑体" w:cs="Times New Roman"/>
          <w:bCs/>
          <w:color w:val="auto"/>
          <w:kern w:val="0"/>
          <w:sz w:val="32"/>
          <w:szCs w:val="32"/>
        </w:rPr>
        <w:t>、</w:t>
      </w:r>
      <w:r>
        <w:rPr>
          <w:rFonts w:hint="default" w:ascii="Times New Roman" w:hAnsi="Times New Roman" w:eastAsia="黑体" w:cs="Times New Roman"/>
          <w:bCs/>
          <w:color w:val="auto"/>
          <w:kern w:val="0"/>
          <w:sz w:val="32"/>
          <w:szCs w:val="32"/>
          <w:lang w:val="en-US" w:eastAsia="zh-CN"/>
        </w:rPr>
        <w:t>增产降耗农林生物质燃料固化成型设备的研制</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3"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0"/>
          <w:sz w:val="32"/>
          <w:szCs w:val="32"/>
          <w:lang w:val="en-US" w:eastAsia="zh-CN" w:bidi="ar-SA"/>
          <w14:textFill>
            <w14:solidFill>
              <w14:schemeClr w14:val="tx1"/>
            </w14:solidFill>
          </w14:textFill>
        </w:rPr>
        <w:t>需求目标：</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基于开发高产能、低能耗生物质秸秆燃料颗粒成型机产业化的研制，需重点突破的技术难点：</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1、生物质成型燃料技术理论体系基础薄弱：生物质成型燃料相关设备高能耗、低效率与相关理论基础薄弱有直接关系，目前生物质的成型系统特性和机理还不够系统和深入，尚无法指导生物质成型系统技术及设备的开发和应用</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2、成型设备技术缺乏新技术的支撑：目前国内对生物质成型设备技术研究，不成熟，关键零部件环模压缩比无法调配到最佳数据比</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设备能耗高、噪音大，操作不方便，主要部件磨损严重</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3、成型燃料生产配套设施最佳集成构建：生物质成型燃料生产系统的良好与否与单台设备有关，电机功率的配置需要新技术和精准试验数据来确定</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4、成型燃料洁净生产技术研究：实现生物质成型燃料的规模化工业生产，必须建立规范的生产体系，建立高效合理的清洁生产模式</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通过设备优化设计，建立生产工艺过程中污染控制</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设施</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，有效降低噪声及粉尘污染，实现清洁生产</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5、成型燃料规模化推广应用研究：目前我国生物质原料分布分散、收集困难，生物质资源的收集、运输及储存直接影响生物质规模化利用技术的发展</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。通过</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对生物质原料的收集、运输及储存等影响因素进行研究，提出合理的组织方法，建立合理的收集半径，以保证原料供应的连续性</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w:t>
      </w:r>
    </w:p>
    <w:p>
      <w:pPr>
        <w:keepNext w:val="0"/>
        <w:keepLines w:val="0"/>
        <w:pageBreakBefore w:val="0"/>
        <w:tabs>
          <w:tab w:val="left" w:pos="2424"/>
          <w:tab w:val="left" w:pos="5537"/>
          <w:tab w:val="left" w:pos="7663"/>
        </w:tabs>
        <w:kinsoku/>
        <w:wordWrap/>
        <w:overflowPunct/>
        <w:topLinePunct w:val="0"/>
        <w:autoSpaceDE w:val="0"/>
        <w:autoSpaceDN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6、缺乏高级别的实验室：综合评估各工艺参数对于生物质成型中比能耗和松弛密度的影响程度</w:t>
      </w:r>
      <w:r>
        <w:rPr>
          <w:rFonts w:hint="eastAsia" w:ascii="Times New Roman" w:hAnsi="Times New Roman" w:eastAsia="仿宋_GB2312" w:cs="Times New Roman"/>
          <w:bCs/>
          <w:color w:val="000000" w:themeColor="text1"/>
          <w:kern w:val="0"/>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进行生物质成型机成型模孔实验，综合分析得出最优生物质成型机成型模孔参数。</w:t>
      </w:r>
    </w:p>
    <w:p>
      <w:pPr>
        <w:keepNext w:val="0"/>
        <w:keepLines w:val="0"/>
        <w:pageBreakBefore w:val="0"/>
        <w:kinsoku/>
        <w:wordWrap/>
        <w:overflowPunct/>
        <w:topLinePunct w:val="0"/>
        <w:bidi w:val="0"/>
        <w:adjustRightInd w:val="0"/>
        <w:snapToGrid w:val="0"/>
        <w:spacing w:line="590" w:lineRule="exact"/>
        <w:ind w:left="0" w:leftChars="0" w:firstLine="643" w:firstLineChars="200"/>
        <w:textAlignment w:val="auto"/>
        <w:rPr>
          <w:rFonts w:hint="default" w:ascii="Times New Roman" w:hAnsi="Times New Roman" w:eastAsia="仿宋_GB2312" w:cs="Times New Roman"/>
          <w:b/>
          <w:bCs/>
          <w:color w:val="auto"/>
          <w:kern w:val="0"/>
          <w:sz w:val="32"/>
          <w:szCs w:val="32"/>
          <w:lang w:val="en-US" w:eastAsia="zh-CN" w:bidi="ar-SA"/>
        </w:rPr>
      </w:pPr>
      <w:r>
        <w:rPr>
          <w:rFonts w:hint="default" w:ascii="Times New Roman" w:hAnsi="Times New Roman" w:eastAsia="仿宋_GB2312" w:cs="Times New Roman"/>
          <w:b/>
          <w:bCs/>
          <w:color w:val="auto"/>
          <w:kern w:val="0"/>
          <w:sz w:val="32"/>
          <w:szCs w:val="32"/>
          <w:lang w:val="en-US" w:eastAsia="zh-CN" w:bidi="ar-SA"/>
        </w:rPr>
        <w:t>成果形式：</w:t>
      </w:r>
    </w:p>
    <w:p>
      <w:pPr>
        <w:keepNext w:val="0"/>
        <w:keepLines w:val="0"/>
        <w:pageBreakBefore w:val="0"/>
        <w:kinsoku/>
        <w:wordWrap/>
        <w:overflowPunct/>
        <w:topLinePunct w:val="0"/>
        <w:bidi w:val="0"/>
        <w:adjustRightInd w:val="0"/>
        <w:snapToGrid w:val="0"/>
        <w:spacing w:line="590" w:lineRule="exact"/>
        <w:ind w:left="0" w:leftChars="0" w:firstLine="640" w:firstLineChars="200"/>
        <w:textAlignment w:val="auto"/>
        <w:rPr>
          <w:rFonts w:hint="eastAsia"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1、设备设计创新：深入全面研究生物质干燥、成型过程中的微观结构变化和机理，提出和固定成型过程的研究方法体系，对成型设备及配套设备从结构、材料到加工工艺进行全面优化设计，同时进一步深入设备研发，扩大成型设备产品的种类、产量范围，完善产品系列，提高原料适用性及设备稳定性。实现生物质成型成套设备的创新设计，包括生物质颗粒机的断料装置、生物质颗粒机压辊自动注油装置等专利技术成果转化。</w:t>
      </w:r>
    </w:p>
    <w:p>
      <w:pPr>
        <w:keepNext w:val="0"/>
        <w:keepLines w:val="0"/>
        <w:pageBreakBefore w:val="0"/>
        <w:kinsoku/>
        <w:wordWrap/>
        <w:overflowPunct/>
        <w:topLinePunct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auto"/>
          <w:kern w:val="0"/>
          <w:sz w:val="32"/>
          <w:szCs w:val="32"/>
          <w:lang w:val="en-US" w:eastAsia="zh-CN"/>
        </w:rPr>
      </w:pPr>
      <w:r>
        <w:rPr>
          <w:rFonts w:hint="eastAsia" w:ascii="Times New Roman" w:hAnsi="Times New Roman" w:eastAsia="仿宋_GB2312" w:cs="Times New Roman"/>
          <w:bCs/>
          <w:color w:val="auto"/>
          <w:kern w:val="0"/>
          <w:sz w:val="32"/>
          <w:szCs w:val="32"/>
          <w:lang w:val="en-US" w:eastAsia="zh-CN"/>
        </w:rPr>
        <w:t>2、</w:t>
      </w:r>
      <w:r>
        <w:rPr>
          <w:rFonts w:hint="default" w:ascii="Times New Roman" w:hAnsi="Times New Roman" w:eastAsia="仿宋_GB2312" w:cs="Times New Roman"/>
          <w:bCs/>
          <w:color w:val="auto"/>
          <w:kern w:val="0"/>
          <w:sz w:val="32"/>
          <w:szCs w:val="32"/>
          <w:lang w:val="en-US" w:eastAsia="zh-CN"/>
        </w:rPr>
        <w:t>工业化生产集成创新：整合关键技术研究和系统设计，研究设计包括生物质粉碎、干燥、输送、压缩成型、冷却干燥分离系统等一套密闭的、完整实用的生物质成型成套设备及生产工艺流程，实现全系统的工业化清洁化运行。</w:t>
      </w:r>
    </w:p>
    <w:p>
      <w:pPr>
        <w:pageBreakBefore w:val="0"/>
        <w:kinsoku/>
        <w:overflowPunct/>
        <w:topLinePunct w:val="0"/>
        <w:bidi w:val="0"/>
        <w:spacing w:line="59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技术指标：</w:t>
      </w:r>
      <w:r>
        <w:rPr>
          <w:rFonts w:hint="default" w:ascii="Times New Roman" w:hAnsi="Times New Roman" w:eastAsia="仿宋_GB2312" w:cs="Times New Roman"/>
          <w:sz w:val="32"/>
          <w:szCs w:val="32"/>
          <w:lang w:val="en-US" w:eastAsia="zh-CN"/>
        </w:rPr>
        <w:t>电机功率315-500kw、产能5-8t/h、能耗60kWh/t以下、环模直径600-2000mm、含水率18-25%、粒度＞30mm、主要零部件工作寿命5000h以上、生产噪音低于国家标准。</w:t>
      </w:r>
    </w:p>
    <w:p>
      <w:pPr>
        <w:pageBreakBefore w:val="0"/>
        <w:kinsoku/>
        <w:overflowPunct/>
        <w:topLinePunct w:val="0"/>
        <w:bidi w:val="0"/>
        <w:spacing w:line="590" w:lineRule="exact"/>
        <w:ind w:firstLine="480" w:firstLineChars="200"/>
        <w:textAlignment w:val="auto"/>
        <w:rPr>
          <w:rFonts w:hint="default" w:ascii="Times New Roman" w:hAnsi="Times New Roman" w:cs="Times New Roman" w:eastAsiaTheme="minorEastAsia"/>
          <w:sz w:val="24"/>
          <w:szCs w:val="24"/>
          <w:lang w:val="en-US" w:eastAsia="zh-CN"/>
        </w:rPr>
      </w:pPr>
    </w:p>
    <w:p>
      <w:pPr>
        <w:keepNext w:val="0"/>
        <w:keepLines w:val="0"/>
        <w:pageBreakBefore w:val="0"/>
        <w:widowControl/>
        <w:suppressLineNumbers w:val="0"/>
        <w:kinsoku/>
        <w:overflowPunct/>
        <w:topLinePunct w:val="0"/>
        <w:bidi w:val="0"/>
        <w:spacing w:line="590" w:lineRule="exact"/>
        <w:ind w:firstLine="640" w:firstLineChars="200"/>
        <w:jc w:val="left"/>
        <w:textAlignment w:val="auto"/>
        <w:rPr>
          <w:rFonts w:hint="default" w:ascii="Times New Roman" w:hAnsi="Times New Roman" w:eastAsia="黑体" w:cs="Times New Roman"/>
          <w:bCs/>
          <w:color w:val="000000" w:themeColor="text1"/>
          <w:kern w:val="0"/>
          <w:sz w:val="32"/>
          <w:szCs w:val="32"/>
          <w14:textFill>
            <w14:solidFill>
              <w14:schemeClr w14:val="tx1"/>
            </w14:solidFill>
          </w14:textFill>
        </w:rPr>
      </w:pPr>
      <w:r>
        <w:rPr>
          <w:rFonts w:hint="default" w:ascii="Times New Roman" w:hAnsi="Times New Roman" w:eastAsia="黑体" w:cs="Times New Roman"/>
          <w:bCs/>
          <w:color w:val="000000" w:themeColor="text1"/>
          <w:kern w:val="0"/>
          <w:sz w:val="32"/>
          <w:szCs w:val="32"/>
          <w:lang w:eastAsia="zh-CN"/>
          <w14:textFill>
            <w14:solidFill>
              <w14:schemeClr w14:val="tx1"/>
            </w14:solidFill>
          </w14:textFill>
        </w:rPr>
        <w:t>五</w:t>
      </w:r>
      <w:r>
        <w:rPr>
          <w:rFonts w:hint="default" w:ascii="Times New Roman" w:hAnsi="Times New Roman" w:eastAsia="黑体" w:cs="Times New Roman"/>
          <w:bCs/>
          <w:color w:val="000000" w:themeColor="text1"/>
          <w:kern w:val="0"/>
          <w:sz w:val="32"/>
          <w:szCs w:val="32"/>
          <w14:textFill>
            <w14:solidFill>
              <w14:schemeClr w14:val="tx1"/>
            </w14:solidFill>
          </w14:textFill>
        </w:rPr>
        <w:t>、工程化数字循环水养殖系统关键技术研究与应用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3"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需求目标：</w:t>
      </w: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针对设施化循环水养殖系统设备间耦合性差、运行能耗高、核心装备不完备的共性问题，研发改进设施化循环水养殖系统的核心装备（微滤机、新型硝化设备、在线监测、智能投喂），优化系统整体结构布局，完善系统配套设备，集成数字化平台，实现标准化、自动化、模块化。</w:t>
      </w:r>
    </w:p>
    <w:p>
      <w:pPr>
        <w:keepNext w:val="0"/>
        <w:keepLines w:val="0"/>
        <w:pageBreakBefore w:val="0"/>
        <w:kinsoku/>
        <w:wordWrap/>
        <w:overflowPunct/>
        <w:topLinePunct w:val="0"/>
        <w:bidi w:val="0"/>
        <w:adjustRightInd w:val="0"/>
        <w:snapToGrid w:val="0"/>
        <w:spacing w:line="590" w:lineRule="exact"/>
        <w:ind w:left="0" w:leftChars="0" w:firstLine="643" w:firstLineChars="200"/>
        <w:textAlignment w:val="auto"/>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成果形式：</w:t>
      </w:r>
    </w:p>
    <w:p>
      <w:pPr>
        <w:keepNext w:val="0"/>
        <w:keepLines w:val="0"/>
        <w:pageBreakBefore w:val="0"/>
        <w:kinsoku/>
        <w:wordWrap/>
        <w:overflowPunct/>
        <w:topLinePunct w:val="0"/>
        <w:bidi w:val="0"/>
        <w:snapToGrid w:val="0"/>
        <w:spacing w:line="590" w:lineRule="exact"/>
        <w:ind w:left="0" w:leftChars="0" w:firstLine="640"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1、研发工程化数字循环水养殖成套设备</w:t>
      </w:r>
      <w:r>
        <w:rPr>
          <w:rFonts w:hint="eastAsia"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w:t>
      </w:r>
    </w:p>
    <w:p>
      <w:pPr>
        <w:keepNext w:val="0"/>
        <w:keepLines w:val="0"/>
        <w:pageBreakBefore w:val="0"/>
        <w:kinsoku/>
        <w:wordWrap/>
        <w:overflowPunct/>
        <w:topLinePunct w:val="0"/>
        <w:bidi w:val="0"/>
        <w:snapToGrid w:val="0"/>
        <w:spacing w:line="590" w:lineRule="exact"/>
        <w:ind w:left="0" w:leftChars="0" w:firstLine="640"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2、申请发明专利3-5项，授权实用新型专利5项，授权外观专利3项</w:t>
      </w:r>
      <w:r>
        <w:rPr>
          <w:rFonts w:hint="eastAsia"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w:t>
      </w:r>
    </w:p>
    <w:p>
      <w:pPr>
        <w:keepNext w:val="0"/>
        <w:keepLines w:val="0"/>
        <w:pageBreakBefore w:val="0"/>
        <w:kinsoku/>
        <w:wordWrap/>
        <w:overflowPunct/>
        <w:topLinePunct w:val="0"/>
        <w:bidi w:val="0"/>
        <w:snapToGrid w:val="0"/>
        <w:spacing w:line="590" w:lineRule="exact"/>
        <w:ind w:left="0" w:leftChars="0" w:firstLine="640"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3、授权软件著作权3-5项</w:t>
      </w:r>
      <w:r>
        <w:rPr>
          <w:rFonts w:hint="eastAsia"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w:t>
      </w:r>
    </w:p>
    <w:p>
      <w:pPr>
        <w:keepNext w:val="0"/>
        <w:keepLines w:val="0"/>
        <w:pageBreakBefore w:val="0"/>
        <w:kinsoku/>
        <w:wordWrap/>
        <w:overflowPunct/>
        <w:topLinePunct w:val="0"/>
        <w:bidi w:val="0"/>
        <w:snapToGrid w:val="0"/>
        <w:spacing w:line="590" w:lineRule="exact"/>
        <w:ind w:left="0" w:leftChars="0" w:firstLine="640"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4、制定相关技术标准3-4项</w:t>
      </w:r>
      <w:r>
        <w:rPr>
          <w:rFonts w:hint="eastAsia"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w:t>
      </w:r>
    </w:p>
    <w:p>
      <w:pPr>
        <w:keepNext w:val="0"/>
        <w:keepLines w:val="0"/>
        <w:pageBreakBefore w:val="0"/>
        <w:kinsoku/>
        <w:wordWrap/>
        <w:overflowPunct/>
        <w:topLinePunct w:val="0"/>
        <w:bidi w:val="0"/>
        <w:snapToGrid w:val="0"/>
        <w:spacing w:line="590" w:lineRule="exact"/>
        <w:ind w:left="0" w:leftChars="0" w:firstLine="640"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5、获相关技术的安徽成果证书3-5项</w:t>
      </w:r>
      <w:r>
        <w:rPr>
          <w:rFonts w:hint="eastAsia"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w:t>
      </w:r>
    </w:p>
    <w:p>
      <w:pPr>
        <w:keepNext w:val="0"/>
        <w:keepLines w:val="0"/>
        <w:pageBreakBefore w:val="0"/>
        <w:kinsoku/>
        <w:wordWrap/>
        <w:overflowPunct/>
        <w:topLinePunct w:val="0"/>
        <w:bidi w:val="0"/>
        <w:snapToGrid w:val="0"/>
        <w:spacing w:line="590" w:lineRule="exact"/>
        <w:ind w:left="0" w:leftChars="0" w:firstLine="640"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6、发表相关论文2-3篇以上</w:t>
      </w:r>
      <w:r>
        <w:rPr>
          <w:rFonts w:hint="eastAsia"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w:t>
      </w:r>
    </w:p>
    <w:p>
      <w:pPr>
        <w:keepNext w:val="0"/>
        <w:keepLines w:val="0"/>
        <w:pageBreakBefore w:val="0"/>
        <w:kinsoku/>
        <w:wordWrap/>
        <w:overflowPunct/>
        <w:topLinePunct w:val="0"/>
        <w:bidi w:val="0"/>
        <w:snapToGrid w:val="0"/>
        <w:spacing w:line="590" w:lineRule="exact"/>
        <w:ind w:left="0" w:leftChars="0" w:firstLine="640"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7、形成1-2项成套工程化循环水吊养技术。</w:t>
      </w:r>
    </w:p>
    <w:p>
      <w:pPr>
        <w:keepNext w:val="0"/>
        <w:keepLines w:val="0"/>
        <w:pageBreakBefore w:val="0"/>
        <w:kinsoku/>
        <w:wordWrap/>
        <w:overflowPunct/>
        <w:topLinePunct w:val="0"/>
        <w:bidi w:val="0"/>
        <w:adjustRightInd w:val="0"/>
        <w:snapToGrid w:val="0"/>
        <w:spacing w:line="590" w:lineRule="exact"/>
        <w:ind w:left="0" w:leftChars="0" w:firstLine="643" w:firstLineChars="200"/>
        <w:textAlignment w:val="auto"/>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技术指标：</w:t>
      </w:r>
    </w:p>
    <w:p>
      <w:pPr>
        <w:keepNext w:val="0"/>
        <w:keepLines w:val="0"/>
        <w:pageBreakBefore w:val="0"/>
        <w:kinsoku/>
        <w:wordWrap/>
        <w:overflowPunct/>
        <w:topLinePunct w:val="0"/>
        <w:bidi w:val="0"/>
        <w:snapToGrid w:val="0"/>
        <w:spacing w:line="590" w:lineRule="exact"/>
        <w:ind w:left="0" w:leftChars="0" w:firstLine="640"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1、尾水排放溶氧量＞4mg/L、氨氮＜0.5mg/L、亚硝酸盐＜0.3mg/L、ph值在7-8之间；</w:t>
      </w:r>
    </w:p>
    <w:p>
      <w:pPr>
        <w:keepNext w:val="0"/>
        <w:keepLines w:val="0"/>
        <w:pageBreakBefore w:val="0"/>
        <w:kinsoku/>
        <w:wordWrap/>
        <w:overflowPunct/>
        <w:topLinePunct w:val="0"/>
        <w:bidi w:val="0"/>
        <w:snapToGrid w:val="0"/>
        <w:spacing w:line="590" w:lineRule="exact"/>
        <w:ind w:left="0" w:leftChars="0" w:firstLine="640"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2、水质检测精确度为0.01mg/L，重复性＜±3%；</w:t>
      </w:r>
    </w:p>
    <w:p>
      <w:pPr>
        <w:keepNext w:val="0"/>
        <w:keepLines w:val="0"/>
        <w:pageBreakBefore w:val="0"/>
        <w:kinsoku/>
        <w:wordWrap/>
        <w:overflowPunct/>
        <w:topLinePunct w:val="0"/>
        <w:bidi w:val="0"/>
        <w:snapToGrid w:val="0"/>
        <w:spacing w:line="590" w:lineRule="exact"/>
        <w:ind w:left="0" w:leftChars="0" w:firstLine="640"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3、尾水处理中脱氮率85%以上，处理后氨氮＜0.3mg/L，亚硝酸盐＜0.2mg/L；</w:t>
      </w:r>
    </w:p>
    <w:p>
      <w:pPr>
        <w:keepNext w:val="0"/>
        <w:keepLines w:val="0"/>
        <w:pageBreakBefore w:val="0"/>
        <w:kinsoku/>
        <w:wordWrap/>
        <w:overflowPunct/>
        <w:topLinePunct w:val="0"/>
        <w:bidi w:val="0"/>
        <w:snapToGrid w:val="0"/>
        <w:spacing w:line="590" w:lineRule="exact"/>
        <w:ind w:left="0" w:leftChars="0" w:firstLine="640"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4、投喂精度误差＜3%；</w:t>
      </w:r>
    </w:p>
    <w:p>
      <w:pPr>
        <w:keepNext w:val="0"/>
        <w:keepLines w:val="0"/>
        <w:pageBreakBefore w:val="0"/>
        <w:kinsoku/>
        <w:wordWrap/>
        <w:overflowPunct/>
        <w:topLinePunct w:val="0"/>
        <w:bidi w:val="0"/>
        <w:snapToGrid w:val="0"/>
        <w:spacing w:line="590" w:lineRule="exact"/>
        <w:ind w:left="0" w:leftChars="0" w:firstLine="640"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5、系统内排污率提高＞15%；</w:t>
      </w:r>
    </w:p>
    <w:p>
      <w:pPr>
        <w:keepNext w:val="0"/>
        <w:keepLines w:val="0"/>
        <w:pageBreakBefore w:val="0"/>
        <w:kinsoku/>
        <w:wordWrap/>
        <w:overflowPunct/>
        <w:topLinePunct w:val="0"/>
        <w:bidi w:val="0"/>
        <w:snapToGrid w:val="0"/>
        <w:spacing w:line="590" w:lineRule="exact"/>
        <w:ind w:left="0" w:leftChars="0" w:firstLine="640"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6、单次尾水处理时间＜2h；</w:t>
      </w:r>
    </w:p>
    <w:p>
      <w:pPr>
        <w:keepNext w:val="0"/>
        <w:keepLines w:val="0"/>
        <w:pageBreakBefore w:val="0"/>
        <w:kinsoku/>
        <w:wordWrap/>
        <w:overflowPunct/>
        <w:topLinePunct w:val="0"/>
        <w:bidi w:val="0"/>
        <w:snapToGrid w:val="0"/>
        <w:spacing w:line="590" w:lineRule="exact"/>
        <w:ind w:left="0" w:leftChars="0" w:firstLine="640"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7、日交换量＜200%，单次交换量≦25%，补水量＜5%；</w:t>
      </w:r>
    </w:p>
    <w:p>
      <w:pPr>
        <w:keepNext w:val="0"/>
        <w:keepLines w:val="0"/>
        <w:pageBreakBefore w:val="0"/>
        <w:kinsoku/>
        <w:wordWrap/>
        <w:overflowPunct/>
        <w:topLinePunct w:val="0"/>
        <w:bidi w:val="0"/>
        <w:snapToGrid w:val="0"/>
        <w:spacing w:line="590" w:lineRule="exact"/>
        <w:ind w:left="0" w:leftChars="0" w:firstLine="640"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8、每方水体养殖容量＞60kg，饵料系数1.1-1.3；</w:t>
      </w:r>
    </w:p>
    <w:p>
      <w:pPr>
        <w:keepNext w:val="0"/>
        <w:keepLines w:val="0"/>
        <w:pageBreakBefore w:val="0"/>
        <w:kinsoku/>
        <w:wordWrap/>
        <w:overflowPunct/>
        <w:topLinePunct w:val="0"/>
        <w:bidi w:val="0"/>
        <w:snapToGrid w:val="0"/>
        <w:spacing w:line="590" w:lineRule="exact"/>
        <w:ind w:left="0" w:leftChars="0" w:firstLine="640"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9、苗种投放应激＜3%，商品鱼死亡率＜10%。</w:t>
      </w:r>
    </w:p>
    <w:p>
      <w:pPr>
        <w:bidi w:val="0"/>
        <w:rPr>
          <w:rFonts w:hint="default" w:ascii="Times New Roman" w:hAnsi="Times New Roman" w:cs="Times New Roman" w:eastAsiaTheme="minorEastAsia"/>
          <w:sz w:val="32"/>
          <w:lang w:val="en-US" w:eastAsia="zh-CN"/>
        </w:rPr>
      </w:pPr>
    </w:p>
    <w:p>
      <w:pPr>
        <w:pageBreakBefore w:val="0"/>
        <w:widowControl/>
        <w:kinsoku/>
        <w:overflowPunct/>
        <w:topLinePunct w:val="0"/>
        <w:bidi w:val="0"/>
        <w:spacing w:line="590" w:lineRule="exact"/>
        <w:ind w:firstLine="640" w:firstLineChars="200"/>
        <w:jc w:val="left"/>
        <w:textAlignment w:val="auto"/>
        <w:rPr>
          <w:rFonts w:hint="default" w:ascii="Times New Roman" w:hAnsi="Times New Roman" w:eastAsia="黑体" w:cs="Times New Roman"/>
          <w:bCs/>
          <w:color w:val="000000" w:themeColor="text1"/>
          <w:kern w:val="0"/>
          <w:sz w:val="32"/>
          <w:szCs w:val="32"/>
          <w14:textFill>
            <w14:solidFill>
              <w14:schemeClr w14:val="tx1"/>
            </w14:solidFill>
          </w14:textFill>
        </w:rPr>
      </w:pPr>
      <w:r>
        <w:rPr>
          <w:rFonts w:hint="default" w:ascii="Times New Roman" w:hAnsi="Times New Roman" w:eastAsia="黑体" w:cs="Times New Roman"/>
          <w:bCs/>
          <w:color w:val="000000" w:themeColor="text1"/>
          <w:kern w:val="0"/>
          <w:sz w:val="32"/>
          <w:szCs w:val="32"/>
          <w:lang w:eastAsia="zh-CN"/>
          <w14:textFill>
            <w14:solidFill>
              <w14:schemeClr w14:val="tx1"/>
            </w14:solidFill>
          </w14:textFill>
        </w:rPr>
        <w:t>六</w:t>
      </w:r>
      <w:r>
        <w:rPr>
          <w:rFonts w:hint="default" w:ascii="Times New Roman" w:hAnsi="Times New Roman" w:eastAsia="黑体" w:cs="Times New Roman"/>
          <w:bCs/>
          <w:color w:val="000000" w:themeColor="text1"/>
          <w:kern w:val="0"/>
          <w:sz w:val="32"/>
          <w:szCs w:val="32"/>
          <w14:textFill>
            <w14:solidFill>
              <w14:schemeClr w14:val="tx1"/>
            </w14:solidFill>
          </w14:textFill>
        </w:rPr>
        <w:t>、低温循环式油菜籽烘干机开发</w:t>
      </w:r>
    </w:p>
    <w:p>
      <w:pPr>
        <w:keepNext w:val="0"/>
        <w:keepLines w:val="0"/>
        <w:pageBreakBefore w:val="0"/>
        <w:kinsoku/>
        <w:wordWrap/>
        <w:overflowPunct/>
        <w:topLinePunct w:val="0"/>
        <w:bidi w:val="0"/>
        <w:snapToGrid w:val="0"/>
        <w:spacing w:line="590" w:lineRule="exact"/>
        <w:ind w:left="0" w:leftChars="0" w:firstLine="643"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需求目标：</w:t>
      </w: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开发一款占地面积小、适用地域广、自动化程度高、造价低廉、降水安全快速的低温循环式油菜籽烘干机。需重点突破的技术难点：</w:t>
      </w:r>
    </w:p>
    <w:p>
      <w:pPr>
        <w:keepNext w:val="0"/>
        <w:keepLines w:val="0"/>
        <w:pageBreakBefore w:val="0"/>
        <w:kinsoku/>
        <w:wordWrap/>
        <w:overflowPunct/>
        <w:topLinePunct w:val="0"/>
        <w:bidi w:val="0"/>
        <w:snapToGrid w:val="0"/>
        <w:spacing w:line="590" w:lineRule="exact"/>
        <w:ind w:left="0" w:leftChars="0" w:firstLine="640"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1、油菜籽中蛋白质含量较高，相对于玉米、小麦等粮食作物更容易吸湿。通过烘干机结构及工艺设计，解决油菜籽烘干过程中返潮难题；</w:t>
      </w:r>
    </w:p>
    <w:p>
      <w:pPr>
        <w:keepNext w:val="0"/>
        <w:keepLines w:val="0"/>
        <w:pageBreakBefore w:val="0"/>
        <w:kinsoku/>
        <w:wordWrap/>
        <w:overflowPunct/>
        <w:topLinePunct w:val="0"/>
        <w:bidi w:val="0"/>
        <w:snapToGrid w:val="0"/>
        <w:spacing w:line="590" w:lineRule="exact"/>
        <w:ind w:left="0" w:leftChars="0" w:firstLine="640"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2、适宜油菜籽低温、快速、安全烘干机的正压进风多层分散风槽结构设计，避免出现油菜籽在烘干过程中出现高温高湿的环境；</w:t>
      </w:r>
    </w:p>
    <w:p>
      <w:pPr>
        <w:keepNext w:val="0"/>
        <w:keepLines w:val="0"/>
        <w:pageBreakBefore w:val="0"/>
        <w:kinsoku/>
        <w:wordWrap/>
        <w:overflowPunct/>
        <w:topLinePunct w:val="0"/>
        <w:bidi w:val="0"/>
        <w:snapToGrid w:val="0"/>
        <w:spacing w:line="590" w:lineRule="exact"/>
        <w:ind w:left="0" w:leftChars="0" w:firstLine="640"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3、油菜籽流动中密封结构设计，防止油菜籽弹跳或渗出至进、排气箱内部，防止各个储粮层产生油菜籽小籽料的漏粮损失；</w:t>
      </w:r>
    </w:p>
    <w:p>
      <w:pPr>
        <w:keepNext w:val="0"/>
        <w:keepLines w:val="0"/>
        <w:pageBreakBefore w:val="0"/>
        <w:kinsoku/>
        <w:wordWrap/>
        <w:overflowPunct/>
        <w:topLinePunct w:val="0"/>
        <w:bidi w:val="0"/>
        <w:snapToGrid w:val="0"/>
        <w:spacing w:line="590" w:lineRule="exact"/>
        <w:ind w:left="0" w:leftChars="0" w:firstLine="640"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4、建立油菜籽低温除湿干燥模型，进行水分迁移过程的数值模拟，分析温度场、速度场的变化，及干燥过程多因素优化分析；</w:t>
      </w:r>
    </w:p>
    <w:p>
      <w:pPr>
        <w:keepNext w:val="0"/>
        <w:keepLines w:val="0"/>
        <w:pageBreakBefore w:val="0"/>
        <w:kinsoku/>
        <w:wordWrap/>
        <w:overflowPunct/>
        <w:topLinePunct w:val="0"/>
        <w:bidi w:val="0"/>
        <w:snapToGrid w:val="0"/>
        <w:spacing w:line="590" w:lineRule="exact"/>
        <w:ind w:left="0" w:leftChars="0" w:firstLine="640"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5.油菜籽烘干机智能化控制，实现自进料、循环流速、湿度及温度控制、排料的全程自动化，通过在线水分监测采集数据，优化烘干机整个控制流程，实现整体流程一键化控制。</w:t>
      </w:r>
    </w:p>
    <w:p>
      <w:pPr>
        <w:keepNext w:val="0"/>
        <w:keepLines w:val="0"/>
        <w:pageBreakBefore w:val="0"/>
        <w:kinsoku/>
        <w:wordWrap/>
        <w:overflowPunct/>
        <w:topLinePunct w:val="0"/>
        <w:bidi w:val="0"/>
        <w:snapToGrid w:val="0"/>
        <w:spacing w:line="590" w:lineRule="exact"/>
        <w:ind w:left="0" w:leftChars="0" w:firstLine="643" w:firstLineChars="200"/>
        <w:textAlignment w:val="auto"/>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成果形式：</w:t>
      </w:r>
    </w:p>
    <w:p>
      <w:pPr>
        <w:keepNext w:val="0"/>
        <w:keepLines w:val="0"/>
        <w:pageBreakBefore w:val="0"/>
        <w:kinsoku/>
        <w:wordWrap/>
        <w:overflowPunct/>
        <w:topLinePunct w:val="0"/>
        <w:bidi w:val="0"/>
        <w:snapToGrid w:val="0"/>
        <w:spacing w:line="590" w:lineRule="exact"/>
        <w:ind w:left="0" w:leftChars="0" w:firstLine="640"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1、一款占地面积小、适用地域广、自动化程度高、造价低廉、降水安全快速的低温循环式油菜籽烘干机</w:t>
      </w:r>
      <w:r>
        <w:rPr>
          <w:rFonts w:hint="eastAsia"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w:t>
      </w:r>
    </w:p>
    <w:p>
      <w:pPr>
        <w:keepNext w:val="0"/>
        <w:keepLines w:val="0"/>
        <w:pageBreakBefore w:val="0"/>
        <w:kinsoku/>
        <w:wordWrap/>
        <w:overflowPunct/>
        <w:topLinePunct w:val="0"/>
        <w:bidi w:val="0"/>
        <w:snapToGrid w:val="0"/>
        <w:spacing w:line="590" w:lineRule="exact"/>
        <w:ind w:left="0" w:leftChars="0" w:firstLine="640"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2、申请发明专利2项、申请实用新型专利5项、发表论文2篇、制定企业标准1项，开发新产品1种，开发新技术1项，开发新工艺1项。</w:t>
      </w:r>
    </w:p>
    <w:p>
      <w:pPr>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技术指标：</w:t>
      </w:r>
      <w:r>
        <w:rPr>
          <w:rFonts w:hint="default" w:ascii="Times New Roman" w:hAnsi="Times New Roman" w:eastAsia="仿宋_GB2312" w:cs="Times New Roman"/>
          <w:color w:val="000000"/>
          <w:sz w:val="32"/>
          <w:szCs w:val="32"/>
        </w:rPr>
        <w:t xml:space="preserve">批处理油菜籽40-50吨烘干机产品，试验数据需符合DG/T017-2019《谷物烘干机》农业机械推广鉴定大纲标准，优于JB/T10268-2011《批式循环谷物烘干机》标准，并通过省级及以上农业机械试验鉴定，获得农业机械试验鉴定证书。   </w:t>
      </w:r>
    </w:p>
    <w:p>
      <w:pPr>
        <w:ind w:firstLine="640" w:firstLineChars="200"/>
        <w:rPr>
          <w:rFonts w:hint="default" w:asciiTheme="minorAscii" w:hAnsiTheme="minorAscii" w:eastAsiaTheme="minorEastAsia" w:cstheme="minorBidi"/>
          <w:sz w:val="32"/>
        </w:rPr>
      </w:pPr>
      <w:r>
        <w:rPr>
          <w:rFonts w:hint="default" w:ascii="Times New Roman" w:hAnsi="Times New Roman" w:eastAsia="仿宋_GB2312" w:cs="Times New Roman"/>
          <w:color w:val="000000"/>
          <w:sz w:val="32"/>
          <w:szCs w:val="32"/>
        </w:rPr>
        <w:t>具体技术指标如下：</w:t>
      </w:r>
    </w:p>
    <w:tbl>
      <w:tblPr>
        <w:tblStyle w:val="11"/>
        <w:tblpPr w:leftFromText="180" w:rightFromText="180" w:vertAnchor="text" w:tblpY="1"/>
        <w:tblOverlap w:val="never"/>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824"/>
        <w:gridCol w:w="1843"/>
        <w:gridCol w:w="1134"/>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3" w:hRule="atLeast"/>
        </w:trPr>
        <w:tc>
          <w:tcPr>
            <w:tcW w:w="836" w:type="dxa"/>
            <w:vAlign w:val="center"/>
          </w:tcPr>
          <w:p>
            <w:pPr>
              <w:snapToGrid w:val="0"/>
              <w:jc w:val="center"/>
              <w:rPr>
                <w:rFonts w:ascii="Calibri" w:hAnsi="Calibri" w:eastAsia="黑体" w:cs="Calibri"/>
                <w:sz w:val="21"/>
                <w:szCs w:val="21"/>
              </w:rPr>
            </w:pPr>
            <w:r>
              <w:rPr>
                <w:rFonts w:ascii="Calibri" w:hAnsi="Calibri" w:eastAsia="黑体" w:cs="Calibri"/>
                <w:sz w:val="21"/>
                <w:szCs w:val="21"/>
              </w:rPr>
              <w:t>序号</w:t>
            </w:r>
          </w:p>
        </w:tc>
        <w:tc>
          <w:tcPr>
            <w:tcW w:w="3667" w:type="dxa"/>
            <w:gridSpan w:val="2"/>
            <w:vAlign w:val="center"/>
          </w:tcPr>
          <w:p>
            <w:pPr>
              <w:snapToGrid w:val="0"/>
              <w:jc w:val="center"/>
              <w:rPr>
                <w:rFonts w:ascii="Calibri" w:hAnsi="Calibri" w:eastAsia="黑体" w:cs="Calibri"/>
                <w:sz w:val="21"/>
                <w:szCs w:val="21"/>
              </w:rPr>
            </w:pPr>
            <w:r>
              <w:rPr>
                <w:rFonts w:ascii="Calibri" w:hAnsi="Calibri" w:eastAsia="黑体" w:cs="Calibri"/>
                <w:sz w:val="21"/>
                <w:szCs w:val="21"/>
              </w:rPr>
              <w:t>项    目</w:t>
            </w:r>
          </w:p>
        </w:tc>
        <w:tc>
          <w:tcPr>
            <w:tcW w:w="1134" w:type="dxa"/>
            <w:vAlign w:val="center"/>
          </w:tcPr>
          <w:p>
            <w:pPr>
              <w:snapToGrid w:val="0"/>
              <w:jc w:val="center"/>
              <w:rPr>
                <w:rFonts w:ascii="Calibri" w:hAnsi="Calibri" w:eastAsia="黑体" w:cs="Calibri"/>
                <w:sz w:val="21"/>
                <w:szCs w:val="21"/>
              </w:rPr>
            </w:pPr>
            <w:r>
              <w:rPr>
                <w:rFonts w:ascii="Calibri" w:hAnsi="Calibri" w:eastAsia="黑体" w:cs="Calibri"/>
                <w:sz w:val="21"/>
                <w:szCs w:val="21"/>
              </w:rPr>
              <w:t>单位</w:t>
            </w:r>
          </w:p>
        </w:tc>
        <w:tc>
          <w:tcPr>
            <w:tcW w:w="2835" w:type="dxa"/>
            <w:vAlign w:val="center"/>
          </w:tcPr>
          <w:p>
            <w:pPr>
              <w:snapToGrid w:val="0"/>
              <w:jc w:val="center"/>
              <w:rPr>
                <w:rFonts w:ascii="Calibri" w:hAnsi="Calibri" w:eastAsia="黑体" w:cs="Calibri"/>
                <w:sz w:val="21"/>
                <w:szCs w:val="21"/>
              </w:rPr>
            </w:pPr>
            <w:r>
              <w:rPr>
                <w:rFonts w:hint="eastAsia" w:eastAsia="黑体" w:cs="Calibri" w:asciiTheme="minorHAnsi" w:hAnsiTheme="minorHAnsi"/>
                <w:sz w:val="21"/>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4" w:hRule="atLeast"/>
        </w:trPr>
        <w:tc>
          <w:tcPr>
            <w:tcW w:w="836" w:type="dxa"/>
            <w:vAlign w:val="center"/>
          </w:tcPr>
          <w:p>
            <w:pPr>
              <w:snapToGrid w:val="0"/>
              <w:spacing w:line="320" w:lineRule="exact"/>
              <w:jc w:val="center"/>
              <w:rPr>
                <w:rFonts w:ascii="Calibri" w:hAnsi="Calibri" w:eastAsia="宋体" w:cs="Calibri"/>
                <w:sz w:val="21"/>
                <w:szCs w:val="21"/>
              </w:rPr>
            </w:pPr>
            <w:r>
              <w:rPr>
                <w:rFonts w:ascii="Calibri" w:hAnsi="Calibri" w:eastAsia="宋体" w:cs="Calibri"/>
                <w:sz w:val="21"/>
                <w:szCs w:val="21"/>
              </w:rPr>
              <w:t>1</w:t>
            </w:r>
          </w:p>
        </w:tc>
        <w:tc>
          <w:tcPr>
            <w:tcW w:w="3667" w:type="dxa"/>
            <w:gridSpan w:val="2"/>
            <w:vAlign w:val="center"/>
          </w:tcPr>
          <w:p>
            <w:pPr>
              <w:snapToGrid w:val="0"/>
              <w:spacing w:line="320" w:lineRule="exact"/>
              <w:rPr>
                <w:rFonts w:ascii="Calibri" w:hAnsi="Calibri" w:eastAsia="宋体" w:cs="Calibri"/>
                <w:sz w:val="21"/>
                <w:szCs w:val="21"/>
              </w:rPr>
            </w:pPr>
            <w:r>
              <w:rPr>
                <w:rFonts w:hint="eastAsia" w:ascii="Calibri" w:hAnsi="Calibri" w:eastAsia="宋体" w:cs="Calibri"/>
                <w:sz w:val="21"/>
                <w:szCs w:val="21"/>
              </w:rPr>
              <w:t>结构型式</w:t>
            </w:r>
          </w:p>
        </w:tc>
        <w:tc>
          <w:tcPr>
            <w:tcW w:w="1134" w:type="dxa"/>
            <w:vAlign w:val="center"/>
          </w:tcPr>
          <w:p>
            <w:pPr>
              <w:snapToGrid w:val="0"/>
              <w:jc w:val="center"/>
              <w:rPr>
                <w:rFonts w:ascii="Calibri" w:hAnsi="Calibri" w:eastAsia="宋体" w:cs="Calibri"/>
                <w:sz w:val="21"/>
                <w:szCs w:val="21"/>
              </w:rPr>
            </w:pPr>
            <w:r>
              <w:rPr>
                <w:rFonts w:hint="eastAsia" w:ascii="Calibri" w:hAnsi="Calibri" w:eastAsia="宋体" w:cs="Calibri"/>
                <w:sz w:val="21"/>
                <w:szCs w:val="21"/>
              </w:rPr>
              <w:t>/</w:t>
            </w:r>
          </w:p>
        </w:tc>
        <w:tc>
          <w:tcPr>
            <w:tcW w:w="2835" w:type="dxa"/>
            <w:vAlign w:val="center"/>
          </w:tcPr>
          <w:p>
            <w:pPr>
              <w:snapToGrid w:val="0"/>
              <w:spacing w:line="320" w:lineRule="exact"/>
              <w:jc w:val="center"/>
              <w:rPr>
                <w:rFonts w:ascii="Calibri" w:hAnsi="Calibri" w:eastAsia="宋体" w:cs="Calibri"/>
                <w:sz w:val="21"/>
                <w:szCs w:val="21"/>
              </w:rPr>
            </w:pPr>
            <w:r>
              <w:rPr>
                <w:rFonts w:hint="eastAsia" w:ascii="Calibri" w:hAnsi="Calibri" w:eastAsia="宋体" w:cs="Calibri"/>
                <w:sz w:val="21"/>
                <w:szCs w:val="21"/>
              </w:rPr>
              <w:t>批式循环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4" w:hRule="atLeast"/>
        </w:trPr>
        <w:tc>
          <w:tcPr>
            <w:tcW w:w="836" w:type="dxa"/>
            <w:vAlign w:val="center"/>
          </w:tcPr>
          <w:p>
            <w:pPr>
              <w:snapToGrid w:val="0"/>
              <w:spacing w:line="320" w:lineRule="exact"/>
              <w:jc w:val="center"/>
              <w:rPr>
                <w:rFonts w:ascii="Calibri" w:hAnsi="Calibri" w:eastAsia="宋体" w:cs="Calibri"/>
                <w:sz w:val="21"/>
                <w:szCs w:val="21"/>
              </w:rPr>
            </w:pPr>
            <w:r>
              <w:rPr>
                <w:rFonts w:hint="eastAsia" w:ascii="Calibri" w:hAnsi="Calibri" w:eastAsia="宋体" w:cs="Calibri"/>
                <w:sz w:val="21"/>
                <w:szCs w:val="21"/>
              </w:rPr>
              <w:t>2</w:t>
            </w:r>
          </w:p>
        </w:tc>
        <w:tc>
          <w:tcPr>
            <w:tcW w:w="3667" w:type="dxa"/>
            <w:gridSpan w:val="2"/>
            <w:vAlign w:val="center"/>
          </w:tcPr>
          <w:p>
            <w:pPr>
              <w:snapToGrid w:val="0"/>
              <w:spacing w:line="320" w:lineRule="exact"/>
              <w:rPr>
                <w:rFonts w:ascii="Calibri" w:hAnsi="Calibri" w:eastAsia="宋体" w:cs="Calibri"/>
                <w:sz w:val="21"/>
                <w:szCs w:val="21"/>
              </w:rPr>
            </w:pPr>
            <w:r>
              <w:rPr>
                <w:rFonts w:hint="eastAsia" w:ascii="Calibri" w:hAnsi="Calibri" w:eastAsia="宋体" w:cs="Calibri"/>
                <w:sz w:val="21"/>
                <w:szCs w:val="21"/>
              </w:rPr>
              <w:t>干燥方式</w:t>
            </w:r>
          </w:p>
        </w:tc>
        <w:tc>
          <w:tcPr>
            <w:tcW w:w="1134" w:type="dxa"/>
            <w:vAlign w:val="center"/>
          </w:tcPr>
          <w:p>
            <w:pPr>
              <w:snapToGrid w:val="0"/>
              <w:jc w:val="center"/>
              <w:rPr>
                <w:rFonts w:ascii="Calibri" w:hAnsi="Calibri" w:eastAsia="宋体" w:cs="Calibri"/>
                <w:sz w:val="21"/>
                <w:szCs w:val="21"/>
              </w:rPr>
            </w:pPr>
            <w:r>
              <w:rPr>
                <w:rFonts w:hint="eastAsia" w:ascii="Calibri" w:hAnsi="Calibri" w:eastAsia="宋体" w:cs="Calibri"/>
                <w:sz w:val="21"/>
                <w:szCs w:val="21"/>
              </w:rPr>
              <w:t>/</w:t>
            </w:r>
          </w:p>
        </w:tc>
        <w:tc>
          <w:tcPr>
            <w:tcW w:w="2835" w:type="dxa"/>
            <w:vAlign w:val="center"/>
          </w:tcPr>
          <w:p>
            <w:pPr>
              <w:snapToGrid w:val="0"/>
              <w:spacing w:line="320" w:lineRule="exact"/>
              <w:jc w:val="center"/>
              <w:rPr>
                <w:rFonts w:ascii="Calibri" w:hAnsi="Calibri" w:eastAsia="宋体" w:cs="Calibri"/>
                <w:sz w:val="21"/>
                <w:szCs w:val="21"/>
              </w:rPr>
            </w:pPr>
            <w:r>
              <w:rPr>
                <w:rFonts w:hint="eastAsia" w:ascii="Calibri" w:hAnsi="Calibri" w:eastAsia="宋体" w:cs="Calibri"/>
                <w:sz w:val="21"/>
                <w:szCs w:val="21"/>
              </w:rPr>
              <w:t>间接加热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4" w:hRule="atLeast"/>
        </w:trPr>
        <w:tc>
          <w:tcPr>
            <w:tcW w:w="836" w:type="dxa"/>
            <w:vAlign w:val="center"/>
          </w:tcPr>
          <w:p>
            <w:pPr>
              <w:snapToGrid w:val="0"/>
              <w:spacing w:line="320" w:lineRule="exact"/>
              <w:jc w:val="center"/>
              <w:rPr>
                <w:rFonts w:ascii="Calibri" w:hAnsi="Calibri" w:eastAsia="宋体" w:cs="Calibri"/>
                <w:sz w:val="21"/>
                <w:szCs w:val="21"/>
              </w:rPr>
            </w:pPr>
            <w:r>
              <w:rPr>
                <w:rFonts w:hint="eastAsia" w:ascii="Calibri" w:hAnsi="Calibri" w:eastAsia="宋体" w:cs="Calibri"/>
                <w:sz w:val="21"/>
                <w:szCs w:val="21"/>
              </w:rPr>
              <w:t>3</w:t>
            </w:r>
          </w:p>
        </w:tc>
        <w:tc>
          <w:tcPr>
            <w:tcW w:w="3667" w:type="dxa"/>
            <w:gridSpan w:val="2"/>
            <w:vAlign w:val="center"/>
          </w:tcPr>
          <w:p>
            <w:pPr>
              <w:snapToGrid w:val="0"/>
              <w:spacing w:line="320" w:lineRule="exact"/>
              <w:rPr>
                <w:rFonts w:ascii="Calibri" w:hAnsi="Calibri" w:eastAsia="宋体" w:cs="Calibri"/>
                <w:sz w:val="21"/>
                <w:szCs w:val="21"/>
              </w:rPr>
            </w:pPr>
            <w:r>
              <w:rPr>
                <w:rFonts w:hint="eastAsia" w:ascii="Calibri" w:hAnsi="Calibri" w:eastAsia="宋体" w:cs="Calibri"/>
                <w:sz w:val="21"/>
                <w:szCs w:val="21"/>
              </w:rPr>
              <w:t>干燥工艺</w:t>
            </w:r>
          </w:p>
        </w:tc>
        <w:tc>
          <w:tcPr>
            <w:tcW w:w="1134" w:type="dxa"/>
            <w:vAlign w:val="center"/>
          </w:tcPr>
          <w:p>
            <w:pPr>
              <w:snapToGrid w:val="0"/>
              <w:jc w:val="center"/>
              <w:rPr>
                <w:rFonts w:ascii="Calibri" w:hAnsi="Calibri" w:eastAsia="宋体" w:cs="Calibri"/>
                <w:sz w:val="21"/>
                <w:szCs w:val="21"/>
              </w:rPr>
            </w:pPr>
            <w:r>
              <w:rPr>
                <w:rFonts w:hint="eastAsia" w:ascii="Calibri" w:hAnsi="Calibri" w:eastAsia="宋体" w:cs="Calibri"/>
                <w:sz w:val="21"/>
                <w:szCs w:val="21"/>
              </w:rPr>
              <w:t>/</w:t>
            </w:r>
          </w:p>
        </w:tc>
        <w:tc>
          <w:tcPr>
            <w:tcW w:w="2835" w:type="dxa"/>
            <w:vAlign w:val="center"/>
          </w:tcPr>
          <w:p>
            <w:pPr>
              <w:snapToGrid w:val="0"/>
              <w:spacing w:line="320" w:lineRule="exact"/>
              <w:jc w:val="center"/>
              <w:rPr>
                <w:rFonts w:ascii="Calibri" w:hAnsi="Calibri" w:eastAsia="宋体" w:cs="Calibri"/>
                <w:sz w:val="21"/>
                <w:szCs w:val="21"/>
              </w:rPr>
            </w:pPr>
            <w:r>
              <w:rPr>
                <w:rFonts w:hint="eastAsia" w:ascii="Calibri" w:hAnsi="Calibri" w:eastAsia="宋体" w:cs="Calibri"/>
                <w:sz w:val="21"/>
                <w:szCs w:val="21"/>
              </w:rPr>
              <w:t>混流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4" w:hRule="atLeast"/>
        </w:trPr>
        <w:tc>
          <w:tcPr>
            <w:tcW w:w="836" w:type="dxa"/>
            <w:vAlign w:val="center"/>
          </w:tcPr>
          <w:p>
            <w:pPr>
              <w:snapToGrid w:val="0"/>
              <w:spacing w:line="320" w:lineRule="exact"/>
              <w:jc w:val="center"/>
              <w:rPr>
                <w:rFonts w:ascii="Calibri" w:hAnsi="Calibri" w:eastAsia="宋体" w:cs="Calibri"/>
                <w:sz w:val="21"/>
                <w:szCs w:val="21"/>
              </w:rPr>
            </w:pPr>
            <w:r>
              <w:rPr>
                <w:rFonts w:hint="eastAsia" w:ascii="Calibri" w:hAnsi="Calibri" w:eastAsia="宋体" w:cs="Calibri"/>
                <w:sz w:val="21"/>
                <w:szCs w:val="21"/>
              </w:rPr>
              <w:t>4</w:t>
            </w:r>
          </w:p>
        </w:tc>
        <w:tc>
          <w:tcPr>
            <w:tcW w:w="3667" w:type="dxa"/>
            <w:gridSpan w:val="2"/>
            <w:vAlign w:val="center"/>
          </w:tcPr>
          <w:p>
            <w:pPr>
              <w:snapToGrid w:val="0"/>
              <w:spacing w:line="320" w:lineRule="exact"/>
              <w:rPr>
                <w:rFonts w:hint="eastAsia" w:ascii="Calibri" w:hAnsi="Calibri" w:eastAsia="宋体" w:cs="Calibri"/>
                <w:sz w:val="21"/>
                <w:szCs w:val="21"/>
              </w:rPr>
            </w:pPr>
            <w:r>
              <w:rPr>
                <w:rFonts w:hint="eastAsia" w:ascii="Calibri" w:hAnsi="Calibri" w:eastAsia="宋体" w:cs="Calibri"/>
                <w:sz w:val="21"/>
                <w:szCs w:val="21"/>
              </w:rPr>
              <w:t>批处理量</w:t>
            </w:r>
            <w:r>
              <w:rPr>
                <w:rFonts w:hint="eastAsia" w:cs="Calibri" w:asciiTheme="minorHAnsi" w:hAnsiTheme="minorHAnsi" w:eastAsiaTheme="minorEastAsia"/>
                <w:sz w:val="21"/>
                <w:szCs w:val="21"/>
              </w:rPr>
              <w:t>(油菜籽)</w:t>
            </w:r>
          </w:p>
        </w:tc>
        <w:tc>
          <w:tcPr>
            <w:tcW w:w="1134" w:type="dxa"/>
            <w:vAlign w:val="center"/>
          </w:tcPr>
          <w:p>
            <w:pPr>
              <w:snapToGrid w:val="0"/>
              <w:jc w:val="center"/>
              <w:rPr>
                <w:rFonts w:ascii="Calibri" w:hAnsi="Calibri" w:eastAsia="宋体" w:cs="Calibri"/>
                <w:sz w:val="21"/>
                <w:szCs w:val="21"/>
              </w:rPr>
            </w:pPr>
            <w:r>
              <w:rPr>
                <w:rFonts w:ascii="Calibri" w:hAnsi="Calibri" w:eastAsia="宋体" w:cs="Calibri"/>
                <w:sz w:val="21"/>
                <w:szCs w:val="21"/>
              </w:rPr>
              <w:t>t</w:t>
            </w:r>
          </w:p>
        </w:tc>
        <w:tc>
          <w:tcPr>
            <w:tcW w:w="2835" w:type="dxa"/>
            <w:vAlign w:val="center"/>
          </w:tcPr>
          <w:p>
            <w:pPr>
              <w:snapToGrid w:val="0"/>
              <w:spacing w:line="320" w:lineRule="exact"/>
              <w:jc w:val="center"/>
              <w:rPr>
                <w:rFonts w:ascii="Calibri" w:hAnsi="Calibri" w:eastAsia="宋体" w:cs="Calibri"/>
                <w:sz w:val="21"/>
                <w:szCs w:val="21"/>
              </w:rPr>
            </w:pPr>
            <w:r>
              <w:rPr>
                <w:rFonts w:hint="eastAsia" w:ascii="Calibri" w:hAnsi="Calibri" w:eastAsia="宋体" w:cs="Calibri"/>
                <w:sz w:val="21"/>
                <w:szCs w:val="21"/>
              </w:rPr>
              <w:t>40</w:t>
            </w:r>
            <w:r>
              <w:rPr>
                <w:rFonts w:ascii="Calibri" w:hAnsi="Calibri" w:eastAsia="宋体" w:cs="Calibri"/>
                <w:sz w:val="21"/>
                <w:szCs w:val="21"/>
              </w:rPr>
              <w:t>～</w:t>
            </w:r>
            <w:r>
              <w:rPr>
                <w:rFonts w:hint="eastAsia" w:cs="Calibri" w:asciiTheme="minorHAnsi" w:hAnsiTheme="minorHAnsi" w:eastAsiaTheme="minorEastAsia"/>
                <w:sz w:val="21"/>
                <w:szCs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4" w:hRule="atLeast"/>
        </w:trPr>
        <w:tc>
          <w:tcPr>
            <w:tcW w:w="836" w:type="dxa"/>
            <w:vAlign w:val="center"/>
          </w:tcPr>
          <w:p>
            <w:pPr>
              <w:snapToGrid w:val="0"/>
              <w:spacing w:line="320" w:lineRule="exact"/>
              <w:jc w:val="center"/>
              <w:rPr>
                <w:rFonts w:hint="eastAsia" w:ascii="Calibri" w:hAnsi="Calibri" w:eastAsia="宋体" w:cs="Calibri"/>
                <w:sz w:val="21"/>
                <w:szCs w:val="21"/>
              </w:rPr>
            </w:pPr>
            <w:r>
              <w:rPr>
                <w:rFonts w:hint="eastAsia" w:ascii="Calibri" w:hAnsi="Calibri" w:eastAsia="宋体" w:cs="Calibri"/>
                <w:sz w:val="21"/>
                <w:szCs w:val="21"/>
              </w:rPr>
              <w:t>5</w:t>
            </w:r>
          </w:p>
        </w:tc>
        <w:tc>
          <w:tcPr>
            <w:tcW w:w="3667" w:type="dxa"/>
            <w:gridSpan w:val="2"/>
            <w:vAlign w:val="center"/>
          </w:tcPr>
          <w:p>
            <w:pPr>
              <w:snapToGrid w:val="0"/>
              <w:spacing w:line="320" w:lineRule="exact"/>
              <w:rPr>
                <w:rFonts w:ascii="Calibri" w:hAnsi="Calibri" w:eastAsia="宋体" w:cs="Calibri"/>
                <w:sz w:val="21"/>
                <w:szCs w:val="21"/>
              </w:rPr>
            </w:pPr>
            <w:r>
              <w:rPr>
                <w:rFonts w:hint="eastAsia" w:cs="Calibri" w:asciiTheme="minorHAnsi" w:hAnsiTheme="minorHAnsi" w:eastAsiaTheme="minorEastAsia"/>
                <w:sz w:val="21"/>
                <w:szCs w:val="21"/>
              </w:rPr>
              <w:t>干燥能力(油菜籽)</w:t>
            </w:r>
          </w:p>
        </w:tc>
        <w:tc>
          <w:tcPr>
            <w:tcW w:w="1134" w:type="dxa"/>
            <w:vAlign w:val="center"/>
          </w:tcPr>
          <w:p>
            <w:pPr>
              <w:snapToGrid w:val="0"/>
              <w:jc w:val="center"/>
              <w:rPr>
                <w:rFonts w:hint="eastAsia" w:ascii="Calibri" w:hAnsi="Calibri" w:eastAsia="宋体" w:cs="Calibri"/>
                <w:sz w:val="21"/>
                <w:szCs w:val="21"/>
              </w:rPr>
            </w:pPr>
            <w:r>
              <w:rPr>
                <w:rFonts w:hint="eastAsia" w:cs="Calibri" w:asciiTheme="minorHAnsi" w:hAnsiTheme="minorHAnsi" w:eastAsiaTheme="minorEastAsia"/>
                <w:sz w:val="21"/>
                <w:szCs w:val="21"/>
              </w:rPr>
              <w:t>t·%/h</w:t>
            </w:r>
          </w:p>
        </w:tc>
        <w:tc>
          <w:tcPr>
            <w:tcW w:w="2835" w:type="dxa"/>
            <w:vAlign w:val="center"/>
          </w:tcPr>
          <w:p>
            <w:pPr>
              <w:snapToGrid w:val="0"/>
              <w:spacing w:line="320" w:lineRule="exact"/>
              <w:jc w:val="center"/>
              <w:rPr>
                <w:rFonts w:ascii="Calibri" w:hAnsi="Calibri" w:eastAsia="宋体" w:cs="Calibri"/>
                <w:sz w:val="21"/>
                <w:szCs w:val="21"/>
              </w:rPr>
            </w:pPr>
            <w:r>
              <w:rPr>
                <w:rFonts w:hint="eastAsia" w:cs="Calibri" w:asciiTheme="minorHAnsi" w:hAnsiTheme="minorHAnsi" w:eastAsiaTheme="minorEastAsia"/>
                <w:sz w:val="21"/>
                <w:szCs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4" w:hRule="atLeast"/>
        </w:trPr>
        <w:tc>
          <w:tcPr>
            <w:tcW w:w="836" w:type="dxa"/>
            <w:vMerge w:val="restart"/>
            <w:vAlign w:val="center"/>
          </w:tcPr>
          <w:p>
            <w:pPr>
              <w:snapToGrid w:val="0"/>
              <w:spacing w:line="320" w:lineRule="exact"/>
              <w:jc w:val="center"/>
              <w:rPr>
                <w:rFonts w:hint="eastAsia" w:ascii="Calibri" w:hAnsi="Calibri" w:eastAsia="宋体" w:cs="Calibri"/>
                <w:sz w:val="21"/>
                <w:szCs w:val="21"/>
              </w:rPr>
            </w:pPr>
            <w:r>
              <w:rPr>
                <w:rFonts w:hint="eastAsia" w:ascii="Calibri" w:hAnsi="Calibri" w:eastAsia="宋体" w:cs="Calibri"/>
                <w:sz w:val="21"/>
                <w:szCs w:val="21"/>
              </w:rPr>
              <w:t>6</w:t>
            </w:r>
          </w:p>
        </w:tc>
        <w:tc>
          <w:tcPr>
            <w:tcW w:w="1824" w:type="dxa"/>
            <w:vMerge w:val="restart"/>
            <w:tcBorders>
              <w:right w:val="single" w:color="auto" w:sz="4" w:space="0"/>
            </w:tcBorders>
            <w:vAlign w:val="center"/>
          </w:tcPr>
          <w:p>
            <w:pPr>
              <w:snapToGrid w:val="0"/>
              <w:spacing w:line="320" w:lineRule="exact"/>
              <w:rPr>
                <w:rFonts w:ascii="Calibri" w:hAnsi="Calibri" w:eastAsia="宋体" w:cs="Calibri"/>
                <w:sz w:val="21"/>
                <w:szCs w:val="21"/>
              </w:rPr>
            </w:pPr>
            <w:r>
              <w:rPr>
                <w:rFonts w:hint="eastAsia" w:ascii="Calibri" w:hAnsi="Calibri" w:eastAsia="宋体" w:cs="Calibri"/>
                <w:sz w:val="21"/>
                <w:szCs w:val="21"/>
              </w:rPr>
              <w:t>降水速率</w:t>
            </w:r>
            <w:r>
              <w:rPr>
                <w:rFonts w:hint="eastAsia" w:cs="Calibri" w:asciiTheme="minorHAnsi" w:hAnsiTheme="minorHAnsi" w:eastAsiaTheme="minorEastAsia"/>
                <w:sz w:val="21"/>
                <w:szCs w:val="21"/>
              </w:rPr>
              <w:t>(油菜籽)</w:t>
            </w:r>
          </w:p>
        </w:tc>
        <w:tc>
          <w:tcPr>
            <w:tcW w:w="1843" w:type="dxa"/>
            <w:tcBorders>
              <w:left w:val="single" w:color="auto" w:sz="4" w:space="0"/>
            </w:tcBorders>
            <w:vAlign w:val="center"/>
          </w:tcPr>
          <w:p>
            <w:pPr>
              <w:snapToGrid w:val="0"/>
              <w:spacing w:line="320" w:lineRule="exact"/>
              <w:rPr>
                <w:rFonts w:ascii="Calibri" w:hAnsi="Calibri" w:eastAsia="宋体" w:cs="Calibri"/>
                <w:sz w:val="21"/>
                <w:szCs w:val="21"/>
              </w:rPr>
            </w:pPr>
            <w:r>
              <w:rPr>
                <w:rFonts w:hint="eastAsia" w:ascii="Calibri" w:hAnsi="Calibri" w:eastAsia="宋体" w:cs="Calibri"/>
                <w:sz w:val="21"/>
                <w:szCs w:val="21"/>
              </w:rPr>
              <w:t>含水45</w:t>
            </w:r>
            <w:r>
              <w:rPr>
                <w:rFonts w:ascii="Calibri" w:hAnsi="Calibri" w:eastAsia="宋体" w:cs="Calibri"/>
                <w:sz w:val="21"/>
                <w:szCs w:val="21"/>
              </w:rPr>
              <w:t>～</w:t>
            </w:r>
            <w:r>
              <w:rPr>
                <w:rFonts w:hint="eastAsia" w:ascii="Calibri" w:hAnsi="Calibri" w:eastAsia="宋体" w:cs="Calibri"/>
                <w:sz w:val="21"/>
                <w:szCs w:val="21"/>
              </w:rPr>
              <w:t>25%</w:t>
            </w:r>
          </w:p>
        </w:tc>
        <w:tc>
          <w:tcPr>
            <w:tcW w:w="1134" w:type="dxa"/>
            <w:vMerge w:val="restart"/>
            <w:vAlign w:val="center"/>
          </w:tcPr>
          <w:p>
            <w:pPr>
              <w:snapToGrid w:val="0"/>
              <w:jc w:val="center"/>
              <w:rPr>
                <w:rFonts w:ascii="Calibri" w:hAnsi="Calibri" w:eastAsia="宋体" w:cs="Calibri"/>
                <w:sz w:val="21"/>
                <w:szCs w:val="21"/>
              </w:rPr>
            </w:pPr>
            <w:r>
              <w:rPr>
                <w:rFonts w:ascii="Calibri" w:hAnsi="Calibri" w:eastAsia="宋体" w:cs="Calibri"/>
                <w:sz w:val="21"/>
                <w:szCs w:val="21"/>
              </w:rPr>
              <w:t>%/h</w:t>
            </w:r>
          </w:p>
        </w:tc>
        <w:tc>
          <w:tcPr>
            <w:tcW w:w="2835" w:type="dxa"/>
            <w:vAlign w:val="center"/>
          </w:tcPr>
          <w:p>
            <w:pPr>
              <w:snapToGrid w:val="0"/>
              <w:spacing w:line="320" w:lineRule="exact"/>
              <w:jc w:val="center"/>
              <w:rPr>
                <w:rFonts w:ascii="Calibri" w:hAnsi="Calibri" w:eastAsia="宋体" w:cs="Calibri"/>
                <w:sz w:val="21"/>
                <w:szCs w:val="21"/>
              </w:rPr>
            </w:pPr>
            <w:r>
              <w:rPr>
                <w:rFonts w:hint="eastAsia" w:ascii="Calibri" w:hAnsi="Calibri" w:eastAsia="宋体" w:cs="Calibri"/>
                <w:sz w:val="21"/>
                <w:szCs w:val="21"/>
              </w:rPr>
              <w:t>2.0</w:t>
            </w:r>
            <w:r>
              <w:rPr>
                <w:rFonts w:ascii="Calibri" w:hAnsi="Calibri" w:eastAsia="宋体" w:cs="Calibri"/>
                <w:sz w:val="21"/>
                <w:szCs w:val="21"/>
              </w:rPr>
              <w:t>～</w:t>
            </w:r>
            <w:r>
              <w:rPr>
                <w:rFonts w:hint="eastAsia" w:cs="Calibri" w:asciiTheme="minorHAnsi" w:hAnsiTheme="minorHAnsi" w:eastAsiaTheme="minorEastAsia"/>
                <w:sz w:val="21"/>
                <w:szCs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4" w:hRule="atLeast"/>
        </w:trPr>
        <w:tc>
          <w:tcPr>
            <w:tcW w:w="836" w:type="dxa"/>
            <w:vMerge w:val="continue"/>
            <w:vAlign w:val="center"/>
          </w:tcPr>
          <w:p>
            <w:pPr>
              <w:snapToGrid w:val="0"/>
              <w:spacing w:line="320" w:lineRule="exact"/>
              <w:jc w:val="center"/>
              <w:rPr>
                <w:rFonts w:hint="eastAsia" w:ascii="Calibri" w:hAnsi="Calibri" w:eastAsia="宋体" w:cs="Calibri"/>
                <w:sz w:val="21"/>
                <w:szCs w:val="21"/>
              </w:rPr>
            </w:pPr>
          </w:p>
        </w:tc>
        <w:tc>
          <w:tcPr>
            <w:tcW w:w="1824" w:type="dxa"/>
            <w:vMerge w:val="continue"/>
            <w:tcBorders>
              <w:right w:val="single" w:color="auto" w:sz="4" w:space="0"/>
            </w:tcBorders>
            <w:vAlign w:val="center"/>
          </w:tcPr>
          <w:p>
            <w:pPr>
              <w:snapToGrid w:val="0"/>
              <w:spacing w:line="320" w:lineRule="exact"/>
              <w:rPr>
                <w:rFonts w:hint="eastAsia" w:ascii="Calibri" w:hAnsi="Calibri" w:eastAsia="宋体" w:cs="Calibri"/>
                <w:sz w:val="21"/>
                <w:szCs w:val="21"/>
              </w:rPr>
            </w:pPr>
          </w:p>
        </w:tc>
        <w:tc>
          <w:tcPr>
            <w:tcW w:w="1843" w:type="dxa"/>
            <w:tcBorders>
              <w:left w:val="single" w:color="auto" w:sz="4" w:space="0"/>
            </w:tcBorders>
            <w:vAlign w:val="center"/>
          </w:tcPr>
          <w:p>
            <w:pPr>
              <w:snapToGrid w:val="0"/>
              <w:spacing w:line="320" w:lineRule="exact"/>
              <w:rPr>
                <w:rFonts w:hint="eastAsia" w:ascii="Calibri" w:hAnsi="Calibri" w:eastAsia="宋体" w:cs="Calibri"/>
                <w:sz w:val="21"/>
                <w:szCs w:val="21"/>
              </w:rPr>
            </w:pPr>
            <w:r>
              <w:rPr>
                <w:rFonts w:hint="eastAsia" w:ascii="Calibri" w:hAnsi="Calibri" w:eastAsia="宋体" w:cs="Calibri"/>
                <w:sz w:val="21"/>
                <w:szCs w:val="21"/>
              </w:rPr>
              <w:t>含水25</w:t>
            </w:r>
            <w:r>
              <w:rPr>
                <w:rFonts w:ascii="Calibri" w:hAnsi="Calibri" w:eastAsia="宋体" w:cs="Calibri"/>
                <w:sz w:val="21"/>
                <w:szCs w:val="21"/>
              </w:rPr>
              <w:t>～</w:t>
            </w:r>
            <w:r>
              <w:rPr>
                <w:rFonts w:hint="eastAsia" w:ascii="Calibri" w:hAnsi="Calibri" w:eastAsia="宋体" w:cs="Calibri"/>
                <w:sz w:val="21"/>
                <w:szCs w:val="21"/>
              </w:rPr>
              <w:t>8%</w:t>
            </w:r>
          </w:p>
        </w:tc>
        <w:tc>
          <w:tcPr>
            <w:tcW w:w="1134" w:type="dxa"/>
            <w:vMerge w:val="continue"/>
            <w:vAlign w:val="center"/>
          </w:tcPr>
          <w:p>
            <w:pPr>
              <w:snapToGrid w:val="0"/>
              <w:jc w:val="center"/>
              <w:rPr>
                <w:rFonts w:ascii="Calibri" w:hAnsi="Calibri" w:eastAsia="宋体" w:cs="Calibri"/>
                <w:sz w:val="21"/>
                <w:szCs w:val="21"/>
              </w:rPr>
            </w:pPr>
          </w:p>
        </w:tc>
        <w:tc>
          <w:tcPr>
            <w:tcW w:w="2835" w:type="dxa"/>
            <w:vAlign w:val="center"/>
          </w:tcPr>
          <w:p>
            <w:pPr>
              <w:snapToGrid w:val="0"/>
              <w:spacing w:line="320" w:lineRule="exact"/>
              <w:jc w:val="center"/>
              <w:rPr>
                <w:rFonts w:ascii="Calibri" w:hAnsi="Calibri" w:eastAsia="宋体" w:cs="Calibri"/>
                <w:sz w:val="21"/>
                <w:szCs w:val="21"/>
              </w:rPr>
            </w:pPr>
            <w:r>
              <w:rPr>
                <w:rFonts w:ascii="Calibri" w:hAnsi="Calibri" w:eastAsia="宋体" w:cs="Calibri"/>
                <w:sz w:val="21"/>
                <w:szCs w:val="21"/>
              </w:rPr>
              <w:t>0.5～</w:t>
            </w:r>
            <w:r>
              <w:rPr>
                <w:rFonts w:hint="eastAsia" w:cs="Calibri" w:asciiTheme="minorHAnsi" w:hAnsiTheme="minorHAnsi" w:eastAsiaTheme="minorEastAsia"/>
                <w:sz w:val="21"/>
                <w:szCs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4" w:hRule="atLeast"/>
        </w:trPr>
        <w:tc>
          <w:tcPr>
            <w:tcW w:w="836" w:type="dxa"/>
            <w:vAlign w:val="center"/>
          </w:tcPr>
          <w:p>
            <w:pPr>
              <w:snapToGrid w:val="0"/>
              <w:spacing w:line="320" w:lineRule="exact"/>
              <w:jc w:val="center"/>
              <w:rPr>
                <w:rFonts w:hint="eastAsia" w:ascii="Calibri" w:hAnsi="Calibri" w:eastAsia="宋体" w:cs="Calibri"/>
                <w:sz w:val="21"/>
                <w:szCs w:val="21"/>
              </w:rPr>
            </w:pPr>
            <w:r>
              <w:rPr>
                <w:rFonts w:hint="eastAsia" w:ascii="Calibri" w:hAnsi="Calibri" w:eastAsia="宋体" w:cs="Calibri"/>
                <w:sz w:val="21"/>
                <w:szCs w:val="21"/>
              </w:rPr>
              <w:t>7</w:t>
            </w:r>
          </w:p>
        </w:tc>
        <w:tc>
          <w:tcPr>
            <w:tcW w:w="3667" w:type="dxa"/>
            <w:gridSpan w:val="2"/>
            <w:vAlign w:val="center"/>
          </w:tcPr>
          <w:p>
            <w:pPr>
              <w:snapToGrid w:val="0"/>
              <w:spacing w:line="320" w:lineRule="exact"/>
              <w:rPr>
                <w:rFonts w:ascii="Calibri" w:hAnsi="Calibri" w:eastAsia="宋体" w:cs="Calibri"/>
                <w:sz w:val="21"/>
                <w:szCs w:val="21"/>
              </w:rPr>
            </w:pPr>
            <w:r>
              <w:rPr>
                <w:rFonts w:hint="eastAsia" w:cs="Calibri" w:asciiTheme="minorHAnsi" w:hAnsiTheme="minorHAnsi" w:eastAsiaTheme="minorEastAsia"/>
                <w:sz w:val="21"/>
                <w:szCs w:val="21"/>
              </w:rPr>
              <w:t>烘干层谷物温度</w:t>
            </w:r>
          </w:p>
        </w:tc>
        <w:tc>
          <w:tcPr>
            <w:tcW w:w="1134" w:type="dxa"/>
            <w:vAlign w:val="center"/>
          </w:tcPr>
          <w:p>
            <w:pPr>
              <w:snapToGrid w:val="0"/>
              <w:jc w:val="center"/>
              <w:rPr>
                <w:rFonts w:ascii="Calibri" w:hAnsi="Calibri" w:eastAsia="宋体" w:cs="Calibri"/>
                <w:sz w:val="21"/>
                <w:szCs w:val="21"/>
              </w:rPr>
            </w:pPr>
            <w:r>
              <w:rPr>
                <w:rFonts w:hint="eastAsia" w:ascii="宋体" w:hAnsi="宋体" w:eastAsia="宋体" w:cs="宋体"/>
                <w:sz w:val="21"/>
                <w:szCs w:val="21"/>
              </w:rPr>
              <w:t>℃</w:t>
            </w:r>
          </w:p>
        </w:tc>
        <w:tc>
          <w:tcPr>
            <w:tcW w:w="2835" w:type="dxa"/>
            <w:vAlign w:val="center"/>
          </w:tcPr>
          <w:p>
            <w:pPr>
              <w:snapToGrid w:val="0"/>
              <w:spacing w:line="320" w:lineRule="exact"/>
              <w:jc w:val="center"/>
              <w:rPr>
                <w:rFonts w:ascii="Calibri" w:hAnsi="Calibri" w:eastAsia="宋体" w:cs="Calibri"/>
                <w:sz w:val="21"/>
                <w:szCs w:val="21"/>
              </w:rPr>
            </w:pPr>
            <w:r>
              <w:rPr>
                <w:rFonts w:hint="eastAsia" w:cs="Calibri" w:asciiTheme="minorHAnsi" w:hAnsiTheme="minorHAnsi" w:eastAsiaTheme="minorEastAsia"/>
                <w:sz w:val="21"/>
                <w:szCs w:val="21"/>
              </w:rPr>
              <w:t>30</w:t>
            </w:r>
            <w:r>
              <w:rPr>
                <w:rFonts w:ascii="Calibri" w:hAnsi="Calibri" w:eastAsia="宋体" w:cs="Calibri"/>
                <w:sz w:val="21"/>
                <w:szCs w:val="21"/>
              </w:rPr>
              <w:t>～</w:t>
            </w:r>
            <w:r>
              <w:rPr>
                <w:rFonts w:hint="eastAsia" w:cs="Calibri" w:asciiTheme="minorHAnsi" w:hAnsiTheme="minorHAnsi" w:eastAsiaTheme="minorEastAsia"/>
                <w:sz w:val="21"/>
                <w:szCs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4" w:hRule="atLeast"/>
        </w:trPr>
        <w:tc>
          <w:tcPr>
            <w:tcW w:w="836" w:type="dxa"/>
            <w:vAlign w:val="center"/>
          </w:tcPr>
          <w:p>
            <w:pPr>
              <w:snapToGrid w:val="0"/>
              <w:spacing w:line="320" w:lineRule="exact"/>
              <w:jc w:val="center"/>
              <w:rPr>
                <w:rFonts w:hint="eastAsia" w:ascii="Calibri" w:hAnsi="Calibri" w:eastAsia="宋体" w:cs="Calibri"/>
                <w:sz w:val="21"/>
                <w:szCs w:val="21"/>
              </w:rPr>
            </w:pPr>
            <w:r>
              <w:rPr>
                <w:rFonts w:hint="eastAsia" w:ascii="Calibri" w:hAnsi="Calibri" w:eastAsia="宋体" w:cs="Calibri"/>
                <w:sz w:val="21"/>
                <w:szCs w:val="21"/>
              </w:rPr>
              <w:t>8</w:t>
            </w:r>
          </w:p>
        </w:tc>
        <w:tc>
          <w:tcPr>
            <w:tcW w:w="3667" w:type="dxa"/>
            <w:gridSpan w:val="2"/>
            <w:vAlign w:val="center"/>
          </w:tcPr>
          <w:p>
            <w:pPr>
              <w:snapToGrid w:val="0"/>
              <w:spacing w:line="320" w:lineRule="exact"/>
              <w:rPr>
                <w:rFonts w:ascii="Calibri" w:hAnsi="Calibri" w:eastAsia="宋体" w:cs="Calibri"/>
                <w:sz w:val="21"/>
                <w:szCs w:val="21"/>
              </w:rPr>
            </w:pPr>
            <w:r>
              <w:rPr>
                <w:rFonts w:hint="eastAsia" w:cs="Calibri" w:asciiTheme="minorHAnsi" w:hAnsiTheme="minorHAnsi" w:eastAsiaTheme="minorEastAsia"/>
                <w:sz w:val="21"/>
                <w:szCs w:val="21"/>
              </w:rPr>
              <w:t>破碎率增值</w:t>
            </w:r>
          </w:p>
        </w:tc>
        <w:tc>
          <w:tcPr>
            <w:tcW w:w="1134" w:type="dxa"/>
            <w:vAlign w:val="center"/>
          </w:tcPr>
          <w:p>
            <w:pPr>
              <w:snapToGrid w:val="0"/>
              <w:jc w:val="center"/>
              <w:rPr>
                <w:rFonts w:ascii="Calibri" w:hAnsi="Calibri" w:eastAsia="宋体" w:cs="Calibri"/>
                <w:sz w:val="21"/>
                <w:szCs w:val="21"/>
              </w:rPr>
            </w:pPr>
            <w:r>
              <w:rPr>
                <w:rFonts w:hint="eastAsia" w:cs="Calibri" w:asciiTheme="minorHAnsi" w:hAnsiTheme="minorHAnsi" w:eastAsiaTheme="minorEastAsia"/>
                <w:sz w:val="21"/>
                <w:szCs w:val="21"/>
              </w:rPr>
              <w:t>/</w:t>
            </w:r>
          </w:p>
        </w:tc>
        <w:tc>
          <w:tcPr>
            <w:tcW w:w="2835" w:type="dxa"/>
            <w:vAlign w:val="center"/>
          </w:tcPr>
          <w:p>
            <w:pPr>
              <w:snapToGrid w:val="0"/>
              <w:spacing w:line="320" w:lineRule="exact"/>
              <w:jc w:val="center"/>
              <w:rPr>
                <w:rFonts w:ascii="Calibri" w:hAnsi="Calibri" w:eastAsia="宋体" w:cs="Calibri"/>
                <w:sz w:val="21"/>
                <w:szCs w:val="21"/>
              </w:rPr>
            </w:pPr>
            <w:r>
              <w:rPr>
                <w:rFonts w:hint="eastAsia" w:cs="Calibri" w:asciiTheme="minorHAnsi" w:hAnsiTheme="minorHAnsi" w:eastAsiaTheme="minorEastAsia"/>
                <w:sz w:val="21"/>
                <w:szCs w:val="21"/>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4" w:hRule="atLeast"/>
        </w:trPr>
        <w:tc>
          <w:tcPr>
            <w:tcW w:w="836" w:type="dxa"/>
            <w:vAlign w:val="center"/>
          </w:tcPr>
          <w:p>
            <w:pPr>
              <w:snapToGrid w:val="0"/>
              <w:spacing w:line="320" w:lineRule="exact"/>
              <w:jc w:val="center"/>
              <w:rPr>
                <w:rFonts w:hint="eastAsia" w:ascii="Calibri" w:hAnsi="Calibri" w:eastAsia="宋体" w:cs="Calibri"/>
                <w:sz w:val="21"/>
                <w:szCs w:val="21"/>
              </w:rPr>
            </w:pPr>
            <w:r>
              <w:rPr>
                <w:rFonts w:hint="eastAsia" w:ascii="Calibri" w:hAnsi="Calibri" w:eastAsia="宋体" w:cs="Calibri"/>
                <w:sz w:val="21"/>
                <w:szCs w:val="21"/>
              </w:rPr>
              <w:t>9</w:t>
            </w:r>
          </w:p>
        </w:tc>
        <w:tc>
          <w:tcPr>
            <w:tcW w:w="3667" w:type="dxa"/>
            <w:gridSpan w:val="2"/>
            <w:vAlign w:val="center"/>
          </w:tcPr>
          <w:p>
            <w:pPr>
              <w:snapToGrid w:val="0"/>
              <w:spacing w:line="320" w:lineRule="exact"/>
              <w:rPr>
                <w:rFonts w:ascii="Calibri" w:hAnsi="Calibri" w:eastAsia="宋体" w:cs="Calibri"/>
                <w:sz w:val="21"/>
                <w:szCs w:val="21"/>
              </w:rPr>
            </w:pPr>
            <w:r>
              <w:rPr>
                <w:rFonts w:hint="eastAsia" w:cs="Calibri" w:asciiTheme="minorHAnsi" w:hAnsiTheme="minorHAnsi" w:eastAsiaTheme="minorEastAsia"/>
                <w:sz w:val="21"/>
                <w:szCs w:val="21"/>
              </w:rPr>
              <w:t>干燥不均匀度</w:t>
            </w:r>
          </w:p>
        </w:tc>
        <w:tc>
          <w:tcPr>
            <w:tcW w:w="1134" w:type="dxa"/>
            <w:vAlign w:val="center"/>
          </w:tcPr>
          <w:p>
            <w:pPr>
              <w:snapToGrid w:val="0"/>
              <w:jc w:val="center"/>
              <w:rPr>
                <w:rFonts w:ascii="Calibri" w:hAnsi="Calibri" w:eastAsia="宋体" w:cs="Calibri"/>
                <w:sz w:val="21"/>
                <w:szCs w:val="21"/>
              </w:rPr>
            </w:pPr>
            <w:r>
              <w:rPr>
                <w:rFonts w:hint="eastAsia" w:cs="Calibri" w:asciiTheme="minorHAnsi" w:hAnsiTheme="minorHAnsi" w:eastAsiaTheme="minorEastAsia"/>
                <w:sz w:val="21"/>
                <w:szCs w:val="21"/>
              </w:rPr>
              <w:t>/</w:t>
            </w:r>
          </w:p>
        </w:tc>
        <w:tc>
          <w:tcPr>
            <w:tcW w:w="2835" w:type="dxa"/>
            <w:vAlign w:val="center"/>
          </w:tcPr>
          <w:p>
            <w:pPr>
              <w:snapToGrid w:val="0"/>
              <w:spacing w:line="320" w:lineRule="exact"/>
              <w:jc w:val="center"/>
              <w:rPr>
                <w:rFonts w:ascii="Calibri" w:hAnsi="Calibri" w:eastAsia="宋体" w:cs="Calibri"/>
                <w:sz w:val="21"/>
                <w:szCs w:val="21"/>
              </w:rPr>
            </w:pPr>
            <w:r>
              <w:rPr>
                <w:rFonts w:hint="eastAsia" w:cs="Calibri" w:asciiTheme="minorHAnsi" w:hAnsiTheme="minorHAnsi" w:eastAsiaTheme="minorEastAsia"/>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4" w:hRule="atLeast"/>
        </w:trPr>
        <w:tc>
          <w:tcPr>
            <w:tcW w:w="836" w:type="dxa"/>
            <w:vAlign w:val="center"/>
          </w:tcPr>
          <w:p>
            <w:pPr>
              <w:snapToGrid w:val="0"/>
              <w:spacing w:line="320" w:lineRule="exact"/>
              <w:jc w:val="center"/>
              <w:rPr>
                <w:rFonts w:hint="eastAsia" w:ascii="Calibri" w:hAnsi="Calibri" w:eastAsia="宋体" w:cs="Calibri"/>
                <w:sz w:val="21"/>
                <w:szCs w:val="21"/>
              </w:rPr>
            </w:pPr>
            <w:r>
              <w:rPr>
                <w:rFonts w:hint="eastAsia" w:ascii="Calibri" w:hAnsi="Calibri" w:eastAsia="宋体" w:cs="Calibri"/>
                <w:sz w:val="21"/>
                <w:szCs w:val="21"/>
              </w:rPr>
              <w:t>10</w:t>
            </w:r>
          </w:p>
        </w:tc>
        <w:tc>
          <w:tcPr>
            <w:tcW w:w="3667" w:type="dxa"/>
            <w:gridSpan w:val="2"/>
            <w:vAlign w:val="center"/>
          </w:tcPr>
          <w:p>
            <w:pPr>
              <w:snapToGrid w:val="0"/>
              <w:spacing w:line="320" w:lineRule="exact"/>
              <w:rPr>
                <w:rFonts w:ascii="Calibri" w:hAnsi="Calibri" w:eastAsia="宋体" w:cs="Calibri"/>
                <w:sz w:val="21"/>
                <w:szCs w:val="21"/>
              </w:rPr>
            </w:pPr>
            <w:r>
              <w:rPr>
                <w:rFonts w:hint="eastAsia" w:cs="Calibri" w:asciiTheme="minorHAnsi" w:hAnsiTheme="minorHAnsi" w:eastAsiaTheme="minorEastAsia"/>
                <w:sz w:val="21"/>
                <w:szCs w:val="21"/>
              </w:rPr>
              <w:t>爆腰率增值</w:t>
            </w:r>
          </w:p>
        </w:tc>
        <w:tc>
          <w:tcPr>
            <w:tcW w:w="1134" w:type="dxa"/>
            <w:vAlign w:val="center"/>
          </w:tcPr>
          <w:p>
            <w:pPr>
              <w:snapToGrid w:val="0"/>
              <w:jc w:val="center"/>
              <w:rPr>
                <w:rFonts w:hint="eastAsia" w:ascii="Calibri" w:hAnsi="Calibri" w:eastAsia="宋体" w:cs="Calibri"/>
                <w:sz w:val="21"/>
                <w:szCs w:val="21"/>
              </w:rPr>
            </w:pPr>
            <w:r>
              <w:rPr>
                <w:rFonts w:hint="eastAsia" w:cs="Calibri" w:asciiTheme="minorHAnsi" w:hAnsiTheme="minorHAnsi" w:eastAsiaTheme="minorEastAsia"/>
                <w:sz w:val="21"/>
                <w:szCs w:val="21"/>
              </w:rPr>
              <w:t>/</w:t>
            </w:r>
          </w:p>
        </w:tc>
        <w:tc>
          <w:tcPr>
            <w:tcW w:w="2835" w:type="dxa"/>
            <w:vAlign w:val="center"/>
          </w:tcPr>
          <w:p>
            <w:pPr>
              <w:snapToGrid w:val="0"/>
              <w:spacing w:line="320" w:lineRule="exact"/>
              <w:jc w:val="center"/>
              <w:rPr>
                <w:rFonts w:ascii="Calibri" w:hAnsi="Calibri" w:eastAsia="宋体" w:cs="Calibri"/>
                <w:sz w:val="21"/>
                <w:szCs w:val="21"/>
              </w:rPr>
            </w:pPr>
            <w:r>
              <w:rPr>
                <w:rFonts w:hint="eastAsia" w:cs="Calibri" w:asciiTheme="minorHAnsi" w:hAnsiTheme="minorHAnsi"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4" w:hRule="atLeast"/>
        </w:trPr>
        <w:tc>
          <w:tcPr>
            <w:tcW w:w="836" w:type="dxa"/>
            <w:vAlign w:val="center"/>
          </w:tcPr>
          <w:p>
            <w:pPr>
              <w:snapToGrid w:val="0"/>
              <w:spacing w:line="320" w:lineRule="exact"/>
              <w:jc w:val="center"/>
              <w:rPr>
                <w:rFonts w:hint="eastAsia" w:ascii="Calibri" w:hAnsi="Calibri" w:eastAsia="宋体" w:cs="Calibri"/>
                <w:sz w:val="21"/>
                <w:szCs w:val="21"/>
              </w:rPr>
            </w:pPr>
            <w:r>
              <w:rPr>
                <w:rFonts w:hint="eastAsia" w:ascii="Calibri" w:hAnsi="Calibri" w:eastAsia="宋体" w:cs="Calibri"/>
                <w:sz w:val="21"/>
                <w:szCs w:val="21"/>
              </w:rPr>
              <w:t>11</w:t>
            </w:r>
          </w:p>
        </w:tc>
        <w:tc>
          <w:tcPr>
            <w:tcW w:w="3667" w:type="dxa"/>
            <w:gridSpan w:val="2"/>
            <w:vAlign w:val="center"/>
          </w:tcPr>
          <w:p>
            <w:pPr>
              <w:snapToGrid w:val="0"/>
              <w:spacing w:line="320" w:lineRule="exact"/>
              <w:rPr>
                <w:rFonts w:ascii="Calibri" w:hAnsi="Calibri" w:eastAsia="宋体" w:cs="Calibri"/>
                <w:sz w:val="21"/>
                <w:szCs w:val="21"/>
              </w:rPr>
            </w:pPr>
            <w:r>
              <w:rPr>
                <w:rFonts w:hint="eastAsia" w:cs="Calibri" w:asciiTheme="minorHAnsi" w:hAnsiTheme="minorHAnsi" w:eastAsiaTheme="minorEastAsia"/>
                <w:sz w:val="21"/>
                <w:szCs w:val="21"/>
              </w:rPr>
              <w:t>烘后色泽、气味</w:t>
            </w:r>
          </w:p>
        </w:tc>
        <w:tc>
          <w:tcPr>
            <w:tcW w:w="1134" w:type="dxa"/>
            <w:vAlign w:val="center"/>
          </w:tcPr>
          <w:p>
            <w:pPr>
              <w:snapToGrid w:val="0"/>
              <w:jc w:val="center"/>
              <w:rPr>
                <w:rFonts w:hint="eastAsia" w:ascii="Calibri" w:hAnsi="Calibri" w:eastAsia="宋体" w:cs="Calibri"/>
                <w:sz w:val="21"/>
                <w:szCs w:val="21"/>
              </w:rPr>
            </w:pPr>
            <w:r>
              <w:rPr>
                <w:rFonts w:hint="eastAsia" w:cs="Calibri" w:asciiTheme="minorHAnsi" w:hAnsiTheme="minorHAnsi" w:eastAsiaTheme="minorEastAsia"/>
                <w:sz w:val="21"/>
                <w:szCs w:val="21"/>
              </w:rPr>
              <w:t>/</w:t>
            </w:r>
          </w:p>
        </w:tc>
        <w:tc>
          <w:tcPr>
            <w:tcW w:w="2835" w:type="dxa"/>
            <w:vAlign w:val="center"/>
          </w:tcPr>
          <w:p>
            <w:pPr>
              <w:snapToGrid w:val="0"/>
              <w:spacing w:line="320" w:lineRule="exact"/>
              <w:jc w:val="center"/>
              <w:rPr>
                <w:rFonts w:ascii="Calibri" w:hAnsi="Calibri" w:eastAsia="宋体" w:cs="Calibri"/>
                <w:sz w:val="21"/>
                <w:szCs w:val="21"/>
              </w:rPr>
            </w:pPr>
            <w:r>
              <w:rPr>
                <w:rFonts w:hint="eastAsia" w:cs="Calibri" w:asciiTheme="minorHAnsi" w:hAnsiTheme="minorHAnsi" w:eastAsiaTheme="minorEastAsia"/>
                <w:sz w:val="21"/>
                <w:szCs w:val="21"/>
              </w:rPr>
              <w:t>正常</w:t>
            </w:r>
          </w:p>
        </w:tc>
      </w:tr>
    </w:tbl>
    <w:p>
      <w:pPr>
        <w:ind w:firstLine="420" w:firstLineChars="200"/>
        <w:rPr>
          <w:rFonts w:asciiTheme="minorHAnsi" w:hAnsiTheme="minorHAnsi" w:eastAsiaTheme="minorEastAsia" w:cstheme="minorBidi"/>
          <w:sz w:val="21"/>
        </w:rPr>
      </w:pPr>
    </w:p>
    <w:p>
      <w:pPr>
        <w:bidi w:val="0"/>
        <w:rPr>
          <w:rFonts w:hint="default" w:ascii="Times New Roman" w:hAnsi="Times New Roman" w:cs="Times New Roman" w:eastAsiaTheme="minorEastAsia"/>
          <w:sz w:val="32"/>
          <w:lang w:val="en-US" w:eastAsia="zh-CN"/>
        </w:rPr>
      </w:pPr>
    </w:p>
    <w:p>
      <w:pPr>
        <w:keepNext w:val="0"/>
        <w:keepLines w:val="0"/>
        <w:pageBreakBefore w:val="0"/>
        <w:widowControl/>
        <w:numPr>
          <w:ilvl w:val="0"/>
          <w:numId w:val="0"/>
        </w:numPr>
        <w:suppressLineNumbers w:val="0"/>
        <w:kinsoku/>
        <w:overflowPunct/>
        <w:topLinePunct w:val="0"/>
        <w:bidi w:val="0"/>
        <w:spacing w:line="590" w:lineRule="exact"/>
        <w:ind w:firstLine="640" w:firstLineChars="200"/>
        <w:jc w:val="left"/>
        <w:textAlignment w:val="auto"/>
        <w:rPr>
          <w:rFonts w:hint="default" w:ascii="Times New Roman" w:hAnsi="Times New Roman" w:eastAsia="黑体" w:cs="Times New Roman"/>
          <w:bCs/>
          <w:color w:val="000000" w:themeColor="text1"/>
          <w:kern w:val="0"/>
          <w:sz w:val="32"/>
          <w:szCs w:val="32"/>
          <w:lang w:eastAsia="zh-CN"/>
          <w14:textFill>
            <w14:solidFill>
              <w14:schemeClr w14:val="tx1"/>
            </w14:solidFill>
          </w14:textFill>
        </w:rPr>
      </w:pPr>
    </w:p>
    <w:p>
      <w:pPr>
        <w:keepNext w:val="0"/>
        <w:keepLines w:val="0"/>
        <w:pageBreakBefore w:val="0"/>
        <w:widowControl/>
        <w:numPr>
          <w:ilvl w:val="0"/>
          <w:numId w:val="0"/>
        </w:numPr>
        <w:suppressLineNumbers w:val="0"/>
        <w:kinsoku/>
        <w:overflowPunct/>
        <w:topLinePunct w:val="0"/>
        <w:bidi w:val="0"/>
        <w:spacing w:line="590" w:lineRule="exact"/>
        <w:ind w:firstLine="640" w:firstLineChars="200"/>
        <w:jc w:val="left"/>
        <w:textAlignment w:val="auto"/>
        <w:rPr>
          <w:rFonts w:hint="default" w:ascii="Times New Roman" w:hAnsi="Times New Roman" w:eastAsia="黑体" w:cs="Times New Roman"/>
          <w:bCs/>
          <w:color w:val="000000" w:themeColor="text1"/>
          <w:kern w:val="0"/>
          <w:sz w:val="32"/>
          <w:szCs w:val="32"/>
          <w:lang w:eastAsia="zh-CN"/>
          <w14:textFill>
            <w14:solidFill>
              <w14:schemeClr w14:val="tx1"/>
            </w14:solidFill>
          </w14:textFill>
        </w:rPr>
      </w:pPr>
    </w:p>
    <w:p>
      <w:pPr>
        <w:keepNext w:val="0"/>
        <w:keepLines w:val="0"/>
        <w:pageBreakBefore w:val="0"/>
        <w:widowControl/>
        <w:numPr>
          <w:ilvl w:val="0"/>
          <w:numId w:val="0"/>
        </w:numPr>
        <w:suppressLineNumbers w:val="0"/>
        <w:kinsoku/>
        <w:overflowPunct/>
        <w:topLinePunct w:val="0"/>
        <w:bidi w:val="0"/>
        <w:spacing w:line="590" w:lineRule="exact"/>
        <w:ind w:firstLine="640" w:firstLineChars="200"/>
        <w:jc w:val="left"/>
        <w:textAlignment w:val="auto"/>
        <w:rPr>
          <w:rFonts w:hint="default" w:ascii="Times New Roman" w:hAnsi="Times New Roman" w:eastAsia="黑体" w:cs="Times New Roman"/>
          <w:bCs/>
          <w:color w:val="000000" w:themeColor="text1"/>
          <w:kern w:val="0"/>
          <w:sz w:val="32"/>
          <w:szCs w:val="32"/>
          <w:lang w:eastAsia="zh-CN"/>
          <w14:textFill>
            <w14:solidFill>
              <w14:schemeClr w14:val="tx1"/>
            </w14:solidFill>
          </w14:textFill>
        </w:rPr>
      </w:pPr>
    </w:p>
    <w:p>
      <w:pPr>
        <w:keepNext w:val="0"/>
        <w:keepLines w:val="0"/>
        <w:pageBreakBefore w:val="0"/>
        <w:widowControl/>
        <w:numPr>
          <w:ilvl w:val="0"/>
          <w:numId w:val="0"/>
        </w:numPr>
        <w:suppressLineNumbers w:val="0"/>
        <w:kinsoku/>
        <w:overflowPunct/>
        <w:topLinePunct w:val="0"/>
        <w:bidi w:val="0"/>
        <w:spacing w:line="590" w:lineRule="exact"/>
        <w:ind w:firstLine="640" w:firstLineChars="200"/>
        <w:jc w:val="left"/>
        <w:textAlignment w:val="auto"/>
        <w:rPr>
          <w:rFonts w:hint="default" w:ascii="Times New Roman" w:hAnsi="Times New Roman" w:eastAsia="黑体" w:cs="Times New Roman"/>
          <w:bCs/>
          <w:color w:val="000000" w:themeColor="text1"/>
          <w:kern w:val="0"/>
          <w:sz w:val="32"/>
          <w:szCs w:val="32"/>
          <w:lang w:eastAsia="zh-CN"/>
          <w14:textFill>
            <w14:solidFill>
              <w14:schemeClr w14:val="tx1"/>
            </w14:solidFill>
          </w14:textFill>
        </w:rPr>
      </w:pPr>
    </w:p>
    <w:p>
      <w:pPr>
        <w:keepNext w:val="0"/>
        <w:keepLines w:val="0"/>
        <w:pageBreakBefore w:val="0"/>
        <w:widowControl/>
        <w:numPr>
          <w:ilvl w:val="0"/>
          <w:numId w:val="0"/>
        </w:numPr>
        <w:suppressLineNumbers w:val="0"/>
        <w:kinsoku/>
        <w:overflowPunct/>
        <w:topLinePunct w:val="0"/>
        <w:bidi w:val="0"/>
        <w:spacing w:line="590" w:lineRule="exact"/>
        <w:jc w:val="left"/>
        <w:textAlignment w:val="auto"/>
        <w:rPr>
          <w:rFonts w:hint="default" w:ascii="Times New Roman" w:hAnsi="Times New Roman" w:eastAsia="黑体" w:cs="Times New Roman"/>
          <w:bCs/>
          <w:color w:val="000000" w:themeColor="text1"/>
          <w:kern w:val="0"/>
          <w:sz w:val="32"/>
          <w:szCs w:val="32"/>
          <w:lang w:eastAsia="zh-CN"/>
          <w14:textFill>
            <w14:solidFill>
              <w14:schemeClr w14:val="tx1"/>
            </w14:solidFill>
          </w14:textFill>
        </w:rPr>
      </w:pPr>
    </w:p>
    <w:p>
      <w:pPr>
        <w:keepNext w:val="0"/>
        <w:keepLines w:val="0"/>
        <w:pageBreakBefore w:val="0"/>
        <w:widowControl/>
        <w:numPr>
          <w:ilvl w:val="0"/>
          <w:numId w:val="0"/>
        </w:numPr>
        <w:suppressLineNumbers w:val="0"/>
        <w:kinsoku/>
        <w:overflowPunct/>
        <w:topLinePunct w:val="0"/>
        <w:bidi w:val="0"/>
        <w:spacing w:line="590" w:lineRule="exact"/>
        <w:ind w:firstLine="640" w:firstLineChars="200"/>
        <w:jc w:val="left"/>
        <w:textAlignment w:val="auto"/>
        <w:rPr>
          <w:rFonts w:hint="default" w:ascii="Times New Roman" w:hAnsi="Times New Roman" w:eastAsia="黑体" w:cs="Times New Roman"/>
          <w:bCs/>
          <w:color w:val="000000" w:themeColor="text1"/>
          <w:kern w:val="0"/>
          <w:sz w:val="32"/>
          <w:szCs w:val="32"/>
          <w14:textFill>
            <w14:solidFill>
              <w14:schemeClr w14:val="tx1"/>
            </w14:solidFill>
          </w14:textFill>
        </w:rPr>
      </w:pPr>
      <w:r>
        <w:rPr>
          <w:rFonts w:hint="default" w:ascii="Times New Roman" w:hAnsi="Times New Roman" w:eastAsia="黑体" w:cs="Times New Roman"/>
          <w:bCs/>
          <w:color w:val="000000" w:themeColor="text1"/>
          <w:kern w:val="0"/>
          <w:sz w:val="32"/>
          <w:szCs w:val="32"/>
          <w:lang w:eastAsia="zh-CN"/>
          <w14:textFill>
            <w14:solidFill>
              <w14:schemeClr w14:val="tx1"/>
            </w14:solidFill>
          </w14:textFill>
        </w:rPr>
        <w:t>七、</w:t>
      </w:r>
      <w:r>
        <w:rPr>
          <w:rFonts w:hint="default" w:ascii="Times New Roman" w:hAnsi="Times New Roman" w:eastAsia="黑体" w:cs="Times New Roman"/>
          <w:bCs/>
          <w:color w:val="000000" w:themeColor="text1"/>
          <w:kern w:val="0"/>
          <w:sz w:val="32"/>
          <w:szCs w:val="32"/>
          <w14:textFill>
            <w14:solidFill>
              <w14:schemeClr w14:val="tx1"/>
            </w14:solidFill>
          </w14:textFill>
        </w:rPr>
        <w:t>智能农机装备柔性生产线及产业化</w:t>
      </w:r>
    </w:p>
    <w:p>
      <w:pPr>
        <w:keepNext w:val="0"/>
        <w:keepLines w:val="0"/>
        <w:pageBreakBefore w:val="0"/>
        <w:kinsoku/>
        <w:wordWrap/>
        <w:overflowPunct/>
        <w:topLinePunct w:val="0"/>
        <w:bidi w:val="0"/>
        <w:snapToGrid w:val="0"/>
        <w:spacing w:line="590" w:lineRule="exact"/>
        <w:ind w:left="0" w:leftChars="0" w:firstLine="643"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需求目标：</w:t>
      </w: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当前国内农业机械装备装配过程中，受到基础零部件繁多，工序复杂等条件的限制，尤其是总装线智能化程度低、前后工序生产效率差异、接车受阻、载荷分布不均、整装难度较大等，导致了链传动系统关键零部件故障频发，致使农业机械装备装配过程效率低、制品积压，制约着现代农业机械装备的发展</w:t>
      </w:r>
      <w:r>
        <w:rPr>
          <w:rFonts w:hint="eastAsia"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需求技术难点主要为：</w:t>
      </w:r>
    </w:p>
    <w:p>
      <w:pPr>
        <w:keepNext w:val="0"/>
        <w:keepLines w:val="0"/>
        <w:pageBreakBefore w:val="0"/>
        <w:kinsoku/>
        <w:wordWrap/>
        <w:overflowPunct/>
        <w:topLinePunct w:val="0"/>
        <w:bidi w:val="0"/>
        <w:snapToGrid w:val="0"/>
        <w:spacing w:line="590" w:lineRule="exact"/>
        <w:ind w:left="0" w:leftChars="0" w:firstLine="640"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1、针对地面板链输送线作业时除受到工作面弯曲、倾斜，啮合多边形效应和各部件自身材质、磨损、腐蚀等因素的影响，加上载荷分布不均导致链传动系统关键零部件故障发生率高等问题。研发以5G终端为基础的链输送线运行状态监测和典型故障的诊断预警技术。</w:t>
      </w:r>
    </w:p>
    <w:p>
      <w:pPr>
        <w:keepNext w:val="0"/>
        <w:keepLines w:val="0"/>
        <w:pageBreakBefore w:val="0"/>
        <w:kinsoku/>
        <w:wordWrap/>
        <w:overflowPunct/>
        <w:topLinePunct w:val="0"/>
        <w:bidi w:val="0"/>
        <w:snapToGrid w:val="0"/>
        <w:spacing w:line="590" w:lineRule="exact"/>
        <w:ind w:left="0" w:leftChars="0" w:firstLine="640"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2、农业机械装备零附件种类、规格繁多，磨合程度要求高，特别是关键动静部件间的磨合（变速箱、离合器、密封件、前桥），稍有不慎就会对装备质量产生影响，甚至造成装备不合格。研发以数据化智能系统为基础的综合性零部件试验测试、磨合平台，通过智能控制系统，实现多目标、多尺度间分工试验测试。</w:t>
      </w:r>
    </w:p>
    <w:p>
      <w:pPr>
        <w:keepNext w:val="0"/>
        <w:keepLines w:val="0"/>
        <w:pageBreakBefore w:val="0"/>
        <w:widowControl/>
        <w:suppressLineNumbers w:val="0"/>
        <w:kinsoku/>
        <w:overflowPunct/>
        <w:topLinePunct w:val="0"/>
        <w:bidi w:val="0"/>
        <w:spacing w:line="590" w:lineRule="exact"/>
        <w:ind w:firstLine="643" w:firstLineChars="200"/>
        <w:jc w:val="left"/>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成果形式：</w:t>
      </w: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研发一整套“智能农机装备柔性生产线”，利用构建基于信息物理系统（CPS）时空建模法的装备总装生产线互联互锁集成框架、重型地拖输送机链传动系统监测及诊断方法关键技术、智能化接车下线技术等关键技术研究，使农业机械装备装配总装线更加的智能，确保装配水平；装配水平成熟后，可以通过装配程序的变化和装配流水线的改变广泛应用于汽车装配行业以及其他工业机械设备的装配行业，从而改变国内工装智能化装配线，提升各行各业装备装配效率。</w:t>
      </w:r>
    </w:p>
    <w:p>
      <w:pPr>
        <w:keepNext w:val="0"/>
        <w:keepLines w:val="0"/>
        <w:pageBreakBefore w:val="0"/>
        <w:kinsoku/>
        <w:wordWrap/>
        <w:overflowPunct/>
        <w:topLinePunct w:val="0"/>
        <w:bidi w:val="0"/>
        <w:adjustRightInd w:val="0"/>
        <w:snapToGrid w:val="0"/>
        <w:spacing w:line="590" w:lineRule="exact"/>
        <w:ind w:left="0" w:leftChars="0" w:firstLine="643" w:firstLineChars="200"/>
        <w:textAlignment w:val="auto"/>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技术指标：</w:t>
      </w:r>
    </w:p>
    <w:p>
      <w:pPr>
        <w:keepNext w:val="0"/>
        <w:keepLines w:val="0"/>
        <w:pageBreakBefore w:val="0"/>
        <w:widowControl/>
        <w:suppressLineNumbers w:val="0"/>
        <w:kinsoku/>
        <w:overflowPunct/>
        <w:topLinePunct w:val="0"/>
        <w:bidi w:val="0"/>
        <w:spacing w:line="590" w:lineRule="exact"/>
        <w:ind w:firstLine="640" w:firstLineChars="200"/>
        <w:jc w:val="both"/>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农业机械总装线各工位装配内容及关键部件的技术指标如下所示：</w:t>
      </w:r>
    </w:p>
    <w:p>
      <w:pPr>
        <w:keepNext w:val="0"/>
        <w:keepLines w:val="0"/>
        <w:pageBreakBefore w:val="0"/>
        <w:widowControl/>
        <w:numPr>
          <w:ilvl w:val="0"/>
          <w:numId w:val="0"/>
        </w:numPr>
        <w:suppressLineNumbers w:val="0"/>
        <w:kinsoku/>
        <w:overflowPunct/>
        <w:topLinePunct w:val="0"/>
        <w:bidi w:val="0"/>
        <w:spacing w:line="590" w:lineRule="exact"/>
        <w:ind w:firstLine="640" w:firstLineChars="200"/>
        <w:jc w:val="both"/>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1.</w:t>
      </w: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单板链输送形式，线体技术参数如下：链轮中心距为32000mm；工位数为5；工位间距为6000mm；单板链装配线；节拍式输送；板链面板宽度1000mm；链条规格为t=250M224；驱动链轮规格是250Px8NT；变频调速在0.2-0.6m/min；</w:t>
      </w:r>
    </w:p>
    <w:p>
      <w:pPr>
        <w:keepNext w:val="0"/>
        <w:keepLines w:val="0"/>
        <w:pageBreakBefore w:val="0"/>
        <w:widowControl/>
        <w:suppressLineNumbers w:val="0"/>
        <w:kinsoku/>
        <w:overflowPunct/>
        <w:topLinePunct w:val="0"/>
        <w:bidi w:val="0"/>
        <w:spacing w:line="590" w:lineRule="exact"/>
        <w:ind w:firstLine="640" w:firstLineChars="200"/>
        <w:jc w:val="both"/>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2.各工位装配内容及技术指标如下：行车设备2个，指标为8T和5T；拧紧机1个，指标为250N.m；电动KBK设备为2T；打标机1个；压机16T;离合器部装台、辅助吊具、发动机对接台各1个。</w:t>
      </w:r>
    </w:p>
    <w:p>
      <w:pPr>
        <w:pageBreakBefore w:val="0"/>
        <w:widowControl/>
        <w:kinsoku/>
        <w:overflowPunct/>
        <w:topLinePunct w:val="0"/>
        <w:bidi w:val="0"/>
        <w:spacing w:line="590" w:lineRule="exact"/>
        <w:ind w:firstLine="640" w:firstLineChars="200"/>
        <w:jc w:val="left"/>
        <w:textAlignment w:val="auto"/>
        <w:rPr>
          <w:rFonts w:hint="default" w:ascii="Times New Roman" w:hAnsi="Times New Roman" w:eastAsia="黑体" w:cs="Times New Roman"/>
          <w:bCs/>
          <w:color w:val="000000" w:themeColor="text1"/>
          <w:kern w:val="0"/>
          <w:sz w:val="32"/>
          <w:szCs w:val="32"/>
          <w:lang w:eastAsia="zh-CN"/>
          <w14:textFill>
            <w14:solidFill>
              <w14:schemeClr w14:val="tx1"/>
            </w14:solidFill>
          </w14:textFill>
        </w:rPr>
      </w:pPr>
    </w:p>
    <w:p>
      <w:pPr>
        <w:pageBreakBefore w:val="0"/>
        <w:widowControl/>
        <w:kinsoku/>
        <w:overflowPunct/>
        <w:topLinePunct w:val="0"/>
        <w:bidi w:val="0"/>
        <w:spacing w:line="590" w:lineRule="exact"/>
        <w:ind w:firstLine="640" w:firstLineChars="200"/>
        <w:jc w:val="left"/>
        <w:textAlignment w:val="auto"/>
        <w:rPr>
          <w:rFonts w:hint="default" w:ascii="Times New Roman" w:hAnsi="Times New Roman" w:eastAsia="黑体" w:cs="Times New Roman"/>
          <w:bCs/>
          <w:color w:val="000000" w:themeColor="text1"/>
          <w:kern w:val="0"/>
          <w:sz w:val="32"/>
          <w:szCs w:val="32"/>
          <w14:textFill>
            <w14:solidFill>
              <w14:schemeClr w14:val="tx1"/>
            </w14:solidFill>
          </w14:textFill>
        </w:rPr>
      </w:pPr>
      <w:r>
        <w:rPr>
          <w:rFonts w:hint="default" w:ascii="Times New Roman" w:hAnsi="Times New Roman" w:eastAsia="黑体" w:cs="Times New Roman"/>
          <w:bCs/>
          <w:color w:val="000000" w:themeColor="text1"/>
          <w:kern w:val="0"/>
          <w:sz w:val="32"/>
          <w:szCs w:val="32"/>
          <w:lang w:eastAsia="zh-CN"/>
          <w14:textFill>
            <w14:solidFill>
              <w14:schemeClr w14:val="tx1"/>
            </w14:solidFill>
          </w14:textFill>
        </w:rPr>
        <w:t>八</w:t>
      </w:r>
      <w:r>
        <w:rPr>
          <w:rFonts w:hint="default" w:ascii="Times New Roman" w:hAnsi="Times New Roman" w:eastAsia="黑体" w:cs="Times New Roman"/>
          <w:bCs/>
          <w:color w:val="000000" w:themeColor="text1"/>
          <w:kern w:val="0"/>
          <w:sz w:val="32"/>
          <w:szCs w:val="32"/>
          <w14:textFill>
            <w14:solidFill>
              <w14:schemeClr w14:val="tx1"/>
            </w14:solidFill>
          </w14:textFill>
        </w:rPr>
        <w:t>、大豆-玉米带状复合种植专用精量播种机研发</w:t>
      </w:r>
    </w:p>
    <w:p>
      <w:pPr>
        <w:keepNext w:val="0"/>
        <w:keepLines w:val="0"/>
        <w:pageBreakBefore w:val="0"/>
        <w:widowControl/>
        <w:suppressLineNumbers w:val="0"/>
        <w:kinsoku/>
        <w:overflowPunct/>
        <w:topLinePunct w:val="0"/>
        <w:bidi w:val="0"/>
        <w:spacing w:line="590" w:lineRule="exact"/>
        <w:ind w:firstLine="643" w:firstLineChars="200"/>
        <w:jc w:val="left"/>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需求目标：</w:t>
      </w: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对标国际先进水平的意大利马斯奇奥MT型气吸式精密播种技术及装备，开发适用于黄淮海平原周年轮作区大豆-玉米带状复合种植专用精量播种机，实现大豆、玉米带状“洁区”投种、作业通过性强、肥料精准分施、密植精量播种等性能。需要重点突破的技术难点：创新高性能主动式带状清秸防堵技术；大豆-玉米定量分施策略与施肥机制；大豆-玉米兼用型排种器研制与智能化检测系统开发;大豆-玉米带状复合种植种肥一体化作业装备系统集成。</w:t>
      </w:r>
    </w:p>
    <w:p>
      <w:pPr>
        <w:pageBreakBefore w:val="0"/>
        <w:kinsoku/>
        <w:overflowPunct/>
        <w:topLinePunct w:val="0"/>
        <w:bidi w:val="0"/>
        <w:adjustRightInd w:val="0"/>
        <w:snapToGrid w:val="0"/>
        <w:spacing w:line="590" w:lineRule="exact"/>
        <w:ind w:firstLine="643" w:firstLineChars="200"/>
        <w:textAlignment w:val="auto"/>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成果形式：</w:t>
      </w:r>
    </w:p>
    <w:p>
      <w:pPr>
        <w:keepNext w:val="0"/>
        <w:keepLines w:val="0"/>
        <w:pageBreakBefore w:val="0"/>
        <w:widowControl/>
        <w:suppressLineNumbers w:val="0"/>
        <w:kinsoku/>
        <w:overflowPunct/>
        <w:topLinePunct w:val="0"/>
        <w:bidi w:val="0"/>
        <w:spacing w:line="590" w:lineRule="exact"/>
        <w:ind w:firstLine="640" w:firstLineChars="200"/>
        <w:jc w:val="left"/>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1、高性能气吸式大豆、玉米兼用型排种器1款；</w:t>
      </w:r>
    </w:p>
    <w:p>
      <w:pPr>
        <w:keepNext w:val="0"/>
        <w:keepLines w:val="0"/>
        <w:pageBreakBefore w:val="0"/>
        <w:widowControl/>
        <w:suppressLineNumbers w:val="0"/>
        <w:kinsoku/>
        <w:overflowPunct/>
        <w:topLinePunct w:val="0"/>
        <w:bidi w:val="0"/>
        <w:spacing w:line="590" w:lineRule="exact"/>
        <w:ind w:firstLine="640" w:firstLineChars="200"/>
        <w:jc w:val="left"/>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2、动态检测漏播、重播并实时报警系统1套；</w:t>
      </w:r>
    </w:p>
    <w:p>
      <w:pPr>
        <w:keepNext w:val="0"/>
        <w:keepLines w:val="0"/>
        <w:pageBreakBefore w:val="0"/>
        <w:widowControl/>
        <w:suppressLineNumbers w:val="0"/>
        <w:kinsoku/>
        <w:overflowPunct/>
        <w:topLinePunct w:val="0"/>
        <w:bidi w:val="0"/>
        <w:spacing w:line="590" w:lineRule="exact"/>
        <w:ind w:firstLine="640" w:firstLineChars="200"/>
        <w:jc w:val="left"/>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3、开发大豆-玉米带状复合种植专用精量播种机新产品1款，入选省级农机装备新产品并形成销售；</w:t>
      </w:r>
    </w:p>
    <w:p>
      <w:pPr>
        <w:keepNext w:val="0"/>
        <w:keepLines w:val="0"/>
        <w:pageBreakBefore w:val="0"/>
        <w:widowControl/>
        <w:suppressLineNumbers w:val="0"/>
        <w:kinsoku/>
        <w:overflowPunct/>
        <w:topLinePunct w:val="0"/>
        <w:bidi w:val="0"/>
        <w:spacing w:line="590" w:lineRule="exact"/>
        <w:ind w:firstLine="640" w:firstLineChars="200"/>
        <w:jc w:val="left"/>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4、申请专利≥4项，其中申请发明专利2项。</w:t>
      </w:r>
    </w:p>
    <w:p>
      <w:pPr>
        <w:pageBreakBefore w:val="0"/>
        <w:kinsoku/>
        <w:overflowPunct/>
        <w:topLinePunct w:val="0"/>
        <w:bidi w:val="0"/>
        <w:adjustRightInd w:val="0"/>
        <w:snapToGrid w:val="0"/>
        <w:spacing w:line="590" w:lineRule="exact"/>
        <w:ind w:firstLine="643" w:firstLineChars="200"/>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技术指标</w:t>
      </w:r>
      <w:r>
        <w:rPr>
          <w:rFonts w:hint="default" w:ascii="Times New Roman" w:hAnsi="Times New Roman" w:eastAsia="仿宋_GB2312" w:cs="Times New Roman"/>
          <w:b/>
          <w:bCs/>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播种机作业通过性达90%以上；播种粒距合格率大于85%以上；漏播指数低于6%以下；种子粒距变异系数低于10%以下；漏播检测合格率95%以上。</w:t>
      </w:r>
    </w:p>
    <w:p>
      <w:pPr>
        <w:bidi w:val="0"/>
        <w:rPr>
          <w:rFonts w:hint="default" w:ascii="Times New Roman" w:hAnsi="Times New Roman" w:cs="Times New Roman" w:eastAsiaTheme="minorEastAsia"/>
          <w:sz w:val="32"/>
        </w:rPr>
      </w:pPr>
    </w:p>
    <w:p>
      <w:pPr>
        <w:keepNext w:val="0"/>
        <w:keepLines w:val="0"/>
        <w:pageBreakBefore w:val="0"/>
        <w:widowControl/>
        <w:suppressLineNumbers w:val="0"/>
        <w:kinsoku/>
        <w:overflowPunct/>
        <w:topLinePunct w:val="0"/>
        <w:bidi w:val="0"/>
        <w:spacing w:line="590" w:lineRule="exact"/>
        <w:ind w:firstLine="640" w:firstLineChars="200"/>
        <w:jc w:val="left"/>
        <w:textAlignment w:val="auto"/>
        <w:rPr>
          <w:rFonts w:hint="default" w:ascii="Times New Roman" w:hAnsi="Times New Roman" w:eastAsia="方正黑体_GBK" w:cs="Times New Roman"/>
          <w:b w:val="0"/>
          <w:bCs w:val="0"/>
          <w:color w:val="000000" w:themeColor="text1"/>
          <w:kern w:val="0"/>
          <w:sz w:val="32"/>
          <w:szCs w:val="32"/>
          <w14:textFill>
            <w14:solidFill>
              <w14:schemeClr w14:val="tx1"/>
            </w14:solidFill>
          </w14:textFill>
        </w:rPr>
      </w:pPr>
      <w:r>
        <w:rPr>
          <w:rFonts w:hint="default" w:ascii="Times New Roman" w:hAnsi="Times New Roman" w:eastAsia="方正黑体_GBK" w:cs="Times New Roman"/>
          <w:b w:val="0"/>
          <w:bCs w:val="0"/>
          <w:color w:val="000000" w:themeColor="text1"/>
          <w:kern w:val="0"/>
          <w:sz w:val="32"/>
          <w:szCs w:val="32"/>
          <w:lang w:eastAsia="zh-CN"/>
          <w14:textFill>
            <w14:solidFill>
              <w14:schemeClr w14:val="tx1"/>
            </w14:solidFill>
          </w14:textFill>
        </w:rPr>
        <w:t>九、</w:t>
      </w:r>
      <w:r>
        <w:rPr>
          <w:rFonts w:hint="default" w:ascii="Times New Roman" w:hAnsi="Times New Roman" w:eastAsia="方正黑体_GBK" w:cs="Times New Roman"/>
          <w:b w:val="0"/>
          <w:bCs w:val="0"/>
          <w:color w:val="000000" w:themeColor="text1"/>
          <w:kern w:val="0"/>
          <w:sz w:val="32"/>
          <w:szCs w:val="32"/>
          <w14:textFill>
            <w14:solidFill>
              <w14:schemeClr w14:val="tx1"/>
            </w14:solidFill>
          </w14:textFill>
        </w:rPr>
        <w:t>履带自走式采茶机及控制系统开发</w:t>
      </w:r>
    </w:p>
    <w:p>
      <w:pPr>
        <w:keepNext w:val="0"/>
        <w:keepLines w:val="0"/>
        <w:pageBreakBefore w:val="0"/>
        <w:widowControl/>
        <w:suppressLineNumbers w:val="0"/>
        <w:kinsoku/>
        <w:overflowPunct/>
        <w:topLinePunct w:val="0"/>
        <w:bidi w:val="0"/>
        <w:spacing w:line="590" w:lineRule="exact"/>
        <w:ind w:firstLine="643" w:firstLineChars="200"/>
        <w:jc w:val="left"/>
        <w:textAlignment w:val="auto"/>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需求目标：</w:t>
      </w:r>
    </w:p>
    <w:p>
      <w:pPr>
        <w:keepNext w:val="0"/>
        <w:keepLines w:val="0"/>
        <w:pageBreakBefore w:val="0"/>
        <w:widowControl/>
        <w:suppressLineNumbers w:val="0"/>
        <w:kinsoku/>
        <w:overflowPunct/>
        <w:topLinePunct w:val="0"/>
        <w:bidi w:val="0"/>
        <w:spacing w:line="590" w:lineRule="exact"/>
        <w:ind w:firstLine="640" w:firstLineChars="200"/>
        <w:jc w:val="left"/>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1、提高功效，增收节支。机采茶比手采降低采摘成本53.6%，提高工效15倍，鲜叶质量提高1个等级，每亩收益增加200元左右。实践表明，机采已成为稳定出口大宗茶生产的重要技术保障。</w:t>
      </w:r>
    </w:p>
    <w:p>
      <w:pPr>
        <w:keepNext w:val="0"/>
        <w:keepLines w:val="0"/>
        <w:pageBreakBefore w:val="0"/>
        <w:widowControl/>
        <w:suppressLineNumbers w:val="0"/>
        <w:kinsoku/>
        <w:overflowPunct/>
        <w:topLinePunct w:val="0"/>
        <w:bidi w:val="0"/>
        <w:spacing w:line="590" w:lineRule="exact"/>
        <w:ind w:firstLine="640" w:firstLineChars="200"/>
        <w:jc w:val="left"/>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2、适时采摘，保证品质。目前使用的采茶机均为切割式采茶机，采茶机</w:t>
      </w:r>
      <w:r>
        <w:rPr>
          <w:rFonts w:hint="eastAsia"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虽</w:t>
      </w: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不能对每一个被采的芽叶进行选择，但能</w:t>
      </w:r>
      <w:r>
        <w:rPr>
          <w:rFonts w:hint="eastAsia"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保障</w:t>
      </w: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原料整体品质（即档次或等级）一致。浙江的机采试验显示，机采鲜叶的新鲜度明显比手采高</w:t>
      </w:r>
      <w:r>
        <w:rPr>
          <w:rFonts w:hint="eastAsia"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机采鲜叶加工的出口成品茶可比手采提高1个等级。</w:t>
      </w:r>
    </w:p>
    <w:p>
      <w:pPr>
        <w:keepNext w:val="0"/>
        <w:keepLines w:val="0"/>
        <w:pageBreakBefore w:val="0"/>
        <w:widowControl/>
        <w:suppressLineNumbers w:val="0"/>
        <w:kinsoku/>
        <w:overflowPunct/>
        <w:topLinePunct w:val="0"/>
        <w:bidi w:val="0"/>
        <w:spacing w:line="590" w:lineRule="exact"/>
        <w:ind w:firstLine="640" w:firstLineChars="200"/>
        <w:jc w:val="left"/>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3、减少漏采，增加产量。手工采摘茶园因劳力缺乏等原因，萌发的新梢</w:t>
      </w:r>
      <w:r>
        <w:rPr>
          <w:rFonts w:hint="eastAsia"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存在大量</w:t>
      </w: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漏采，严重影响了茶园的产量。机器采摘漏采率为3</w:t>
      </w:r>
      <w:r>
        <w:rPr>
          <w:rFonts w:hint="eastAsia"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5%。同时，机采茶园新梢密度增长较快，修剪得当，肥培水平跟上，可增加单位面积芽叶的采收量。因此机采能有效降低漏采率，增加芽叶采收量，从而提高鲜叶产量。</w:t>
      </w:r>
    </w:p>
    <w:p>
      <w:pPr>
        <w:keepNext w:val="0"/>
        <w:keepLines w:val="0"/>
        <w:pageBreakBefore w:val="0"/>
        <w:kinsoku/>
        <w:wordWrap/>
        <w:overflowPunct/>
        <w:topLinePunct w:val="0"/>
        <w:bidi w:val="0"/>
        <w:adjustRightInd w:val="0"/>
        <w:snapToGrid w:val="0"/>
        <w:spacing w:line="590" w:lineRule="exact"/>
        <w:ind w:left="0" w:leftChars="0" w:firstLine="643" w:firstLineChars="200"/>
        <w:textAlignment w:val="auto"/>
        <w:rPr>
          <w:rFonts w:hint="eastAsia"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成果形式：</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开展用于丘陵茶园履带式大宗茶自走采茶机及控制系统的</w:t>
      </w:r>
      <w:r>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rPr>
        <w:t>样</w:t>
      </w: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机</w:t>
      </w:r>
      <w:r>
        <w:rPr>
          <w:rFonts w:hint="eastAsia"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研发</w:t>
      </w: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并推广量产</w:t>
      </w:r>
      <w:r>
        <w:rPr>
          <w:rFonts w:hint="eastAsia"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，并</w:t>
      </w: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形成论文、专利、地方标准、鉴定报告等系列成果形式</w:t>
      </w:r>
      <w:r>
        <w:rPr>
          <w:rFonts w:hint="eastAsia"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w:t>
      </w:r>
    </w:p>
    <w:p>
      <w:pPr>
        <w:keepNext w:val="0"/>
        <w:keepLines w:val="0"/>
        <w:pageBreakBefore w:val="0"/>
        <w:kinsoku/>
        <w:wordWrap/>
        <w:overflowPunct/>
        <w:topLinePunct w:val="0"/>
        <w:bidi w:val="0"/>
        <w:adjustRightInd w:val="0"/>
        <w:snapToGrid w:val="0"/>
        <w:spacing w:line="590" w:lineRule="exact"/>
        <w:ind w:left="0" w:leftChars="0" w:firstLine="643" w:firstLineChars="200"/>
        <w:textAlignment w:val="auto"/>
        <w:rPr>
          <w:rFonts w:hint="default" w:ascii="Times New Roman" w:hAnsi="Times New Roman" w:eastAsia="仿宋_GB2312" w:cs="Times New Roman"/>
          <w:b w:val="0"/>
          <w:bCs/>
          <w:color w:val="auto"/>
          <w:kern w:val="0"/>
          <w:sz w:val="32"/>
          <w:szCs w:val="32"/>
          <w:lang w:val="en-US" w:eastAsia="zh-CN" w:bidi="ar-SA"/>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技术指标：</w:t>
      </w:r>
      <w:r>
        <w:rPr>
          <w:rFonts w:hint="eastAsia" w:ascii="Times New Roman" w:hAnsi="Times New Roman" w:eastAsia="仿宋_GB2312" w:cs="Times New Roman"/>
          <w:b w:val="0"/>
          <w:bCs w:val="0"/>
          <w:color w:val="auto"/>
          <w:kern w:val="0"/>
          <w:sz w:val="32"/>
          <w:szCs w:val="32"/>
          <w:lang w:eastAsia="zh-CN"/>
        </w:rPr>
        <w:t>采茶机</w:t>
      </w:r>
      <w:r>
        <w:rPr>
          <w:rFonts w:hint="default" w:ascii="Times New Roman" w:hAnsi="Times New Roman" w:eastAsia="仿宋_GB2312" w:cs="Times New Roman"/>
          <w:b w:val="0"/>
          <w:bCs w:val="0"/>
          <w:color w:val="auto"/>
          <w:kern w:val="0"/>
          <w:sz w:val="32"/>
          <w:szCs w:val="32"/>
          <w:lang w:val="en-US" w:eastAsia="zh-CN" w:bidi="ar-SA"/>
        </w:rPr>
        <w:t>以采摘安徽省普通或者丘陵茶园弧形茶蓬为主，台时工效约为单人</w:t>
      </w:r>
      <w:r>
        <w:rPr>
          <w:rFonts w:hint="default" w:ascii="Times New Roman" w:hAnsi="Times New Roman" w:eastAsia="仿宋_GB2312" w:cs="Times New Roman"/>
          <w:b w:val="0"/>
          <w:bCs/>
          <w:color w:val="auto"/>
          <w:kern w:val="0"/>
          <w:sz w:val="32"/>
          <w:szCs w:val="32"/>
          <w:lang w:val="en-US" w:eastAsia="zh-CN" w:bidi="ar-SA"/>
        </w:rPr>
        <w:t>采茶机的2倍，</w:t>
      </w:r>
      <w:r>
        <w:rPr>
          <w:rFonts w:hint="eastAsia" w:ascii="Times New Roman" w:hAnsi="Times New Roman" w:eastAsia="仿宋_GB2312" w:cs="Times New Roman"/>
          <w:b w:val="0"/>
          <w:bCs/>
          <w:color w:val="auto"/>
          <w:kern w:val="0"/>
          <w:sz w:val="32"/>
          <w:szCs w:val="32"/>
          <w:lang w:val="en-US" w:eastAsia="zh-CN" w:bidi="ar-SA"/>
        </w:rPr>
        <w:t>达</w:t>
      </w:r>
      <w:r>
        <w:rPr>
          <w:rFonts w:hint="default" w:ascii="Times New Roman" w:hAnsi="Times New Roman" w:eastAsia="仿宋_GB2312" w:cs="Times New Roman"/>
          <w:b w:val="0"/>
          <w:bCs/>
          <w:color w:val="auto"/>
          <w:kern w:val="0"/>
          <w:sz w:val="32"/>
          <w:szCs w:val="32"/>
          <w:lang w:val="en-US" w:eastAsia="zh-CN" w:bidi="ar-SA"/>
        </w:rPr>
        <w:t>1.5亩/小时</w:t>
      </w:r>
      <w:r>
        <w:rPr>
          <w:rFonts w:hint="eastAsia" w:ascii="Times New Roman" w:hAnsi="Times New Roman" w:eastAsia="仿宋_GB2312" w:cs="Times New Roman"/>
          <w:b w:val="0"/>
          <w:bCs/>
          <w:color w:val="auto"/>
          <w:kern w:val="0"/>
          <w:sz w:val="32"/>
          <w:szCs w:val="32"/>
          <w:lang w:val="en-US" w:eastAsia="zh-CN" w:bidi="ar-SA"/>
        </w:rPr>
        <w:t>，</w:t>
      </w:r>
      <w:r>
        <w:rPr>
          <w:rFonts w:hint="default" w:ascii="Times New Roman" w:hAnsi="Times New Roman" w:eastAsia="仿宋_GB2312" w:cs="Times New Roman"/>
          <w:b w:val="0"/>
          <w:bCs/>
          <w:color w:val="auto"/>
          <w:kern w:val="0"/>
          <w:sz w:val="32"/>
          <w:szCs w:val="32"/>
          <w:lang w:val="en-US" w:eastAsia="zh-CN" w:bidi="ar-SA"/>
        </w:rPr>
        <w:t>每台</w:t>
      </w:r>
      <w:r>
        <w:rPr>
          <w:rFonts w:hint="eastAsia" w:ascii="Times New Roman" w:hAnsi="Times New Roman" w:eastAsia="仿宋_GB2312" w:cs="Times New Roman"/>
          <w:b w:val="0"/>
          <w:bCs/>
          <w:color w:val="auto"/>
          <w:kern w:val="0"/>
          <w:sz w:val="32"/>
          <w:szCs w:val="32"/>
          <w:lang w:val="en-US" w:eastAsia="zh-CN" w:bidi="ar-SA"/>
        </w:rPr>
        <w:t>每周</w:t>
      </w:r>
      <w:r>
        <w:rPr>
          <w:rFonts w:hint="default" w:ascii="Times New Roman" w:hAnsi="Times New Roman" w:eastAsia="仿宋_GB2312" w:cs="Times New Roman"/>
          <w:b w:val="0"/>
          <w:bCs/>
          <w:color w:val="auto"/>
          <w:kern w:val="0"/>
          <w:sz w:val="32"/>
          <w:szCs w:val="32"/>
          <w:lang w:val="en-US" w:eastAsia="zh-CN" w:bidi="ar-SA"/>
        </w:rPr>
        <w:t>可</w:t>
      </w:r>
      <w:r>
        <w:rPr>
          <w:rFonts w:hint="eastAsia" w:ascii="Times New Roman" w:hAnsi="Times New Roman" w:eastAsia="仿宋_GB2312" w:cs="Times New Roman"/>
          <w:b w:val="0"/>
          <w:bCs/>
          <w:color w:val="auto"/>
          <w:kern w:val="0"/>
          <w:sz w:val="32"/>
          <w:szCs w:val="32"/>
          <w:lang w:val="en-US" w:eastAsia="zh-CN" w:bidi="ar-SA"/>
        </w:rPr>
        <w:t>采摘</w:t>
      </w:r>
      <w:r>
        <w:rPr>
          <w:rFonts w:hint="default" w:ascii="Times New Roman" w:hAnsi="Times New Roman" w:eastAsia="仿宋_GB2312" w:cs="Times New Roman"/>
          <w:b w:val="0"/>
          <w:bCs/>
          <w:color w:val="auto"/>
          <w:kern w:val="0"/>
          <w:sz w:val="32"/>
          <w:szCs w:val="32"/>
          <w:lang w:val="en-US" w:eastAsia="zh-CN" w:bidi="ar-SA"/>
        </w:rPr>
        <w:t>的茶园面积在4公顷左右，采摘成本约手工采茶的25%。汽油机保持中速运转，一般为4000</w:t>
      </w:r>
      <w:r>
        <w:rPr>
          <w:rFonts w:hint="eastAsia" w:ascii="Times New Roman" w:hAnsi="Times New Roman" w:eastAsia="仿宋_GB2312" w:cs="Times New Roman"/>
          <w:b w:val="0"/>
          <w:bCs/>
          <w:color w:val="auto"/>
          <w:kern w:val="0"/>
          <w:sz w:val="32"/>
          <w:szCs w:val="32"/>
          <w:lang w:val="en-US" w:eastAsia="zh-CN" w:bidi="ar-SA"/>
        </w:rPr>
        <w:t>-</w:t>
      </w:r>
      <w:r>
        <w:rPr>
          <w:rFonts w:hint="default" w:ascii="Times New Roman" w:hAnsi="Times New Roman" w:eastAsia="仿宋_GB2312" w:cs="Times New Roman"/>
          <w:b w:val="0"/>
          <w:bCs/>
          <w:color w:val="auto"/>
          <w:kern w:val="0"/>
          <w:sz w:val="32"/>
          <w:szCs w:val="32"/>
          <w:lang w:val="en-US" w:eastAsia="zh-CN" w:bidi="ar-SA"/>
        </w:rPr>
        <w:t>4500r/min，茶蓬幅度为1.2-1.5m。</w:t>
      </w:r>
    </w:p>
    <w:p>
      <w:pPr>
        <w:pageBreakBefore w:val="0"/>
        <w:widowControl/>
        <w:kinsoku/>
        <w:overflowPunct/>
        <w:topLinePunct w:val="0"/>
        <w:bidi w:val="0"/>
        <w:spacing w:line="590" w:lineRule="exact"/>
        <w:ind w:firstLine="640" w:firstLineChars="200"/>
        <w:jc w:val="left"/>
        <w:textAlignment w:val="auto"/>
        <w:rPr>
          <w:rFonts w:hint="default" w:ascii="Times New Roman" w:hAnsi="Times New Roman" w:eastAsia="黑体" w:cs="Times New Roman"/>
          <w:bCs/>
          <w:color w:val="000000" w:themeColor="text1"/>
          <w:kern w:val="0"/>
          <w:sz w:val="32"/>
          <w:szCs w:val="32"/>
          <w14:textFill>
            <w14:solidFill>
              <w14:schemeClr w14:val="tx1"/>
            </w14:solidFill>
          </w14:textFill>
        </w:rPr>
      </w:pPr>
      <w:r>
        <w:rPr>
          <w:rFonts w:hint="default" w:ascii="Times New Roman" w:hAnsi="Times New Roman" w:eastAsia="黑体" w:cs="Times New Roman"/>
          <w:bCs/>
          <w:color w:val="000000" w:themeColor="text1"/>
          <w:kern w:val="0"/>
          <w:sz w:val="32"/>
          <w:szCs w:val="32"/>
          <w:lang w:eastAsia="zh-CN"/>
          <w14:textFill>
            <w14:solidFill>
              <w14:schemeClr w14:val="tx1"/>
            </w14:solidFill>
          </w14:textFill>
        </w:rPr>
        <w:t>十</w:t>
      </w:r>
      <w:r>
        <w:rPr>
          <w:rFonts w:hint="default" w:ascii="Times New Roman" w:hAnsi="Times New Roman" w:eastAsia="黑体" w:cs="Times New Roman"/>
          <w:bCs/>
          <w:color w:val="000000" w:themeColor="text1"/>
          <w:kern w:val="0"/>
          <w:sz w:val="32"/>
          <w:szCs w:val="32"/>
          <w14:textFill>
            <w14:solidFill>
              <w14:schemeClr w14:val="tx1"/>
            </w14:solidFill>
          </w14:textFill>
        </w:rPr>
        <w:t>、瓜类嫁接育苗嫁接机器与关键技术研创及其应用</w:t>
      </w:r>
    </w:p>
    <w:p>
      <w:pPr>
        <w:keepNext w:val="0"/>
        <w:keepLines w:val="0"/>
        <w:pageBreakBefore w:val="0"/>
        <w:widowControl/>
        <w:suppressLineNumbers w:val="0"/>
        <w:kinsoku/>
        <w:overflowPunct/>
        <w:topLinePunct w:val="0"/>
        <w:bidi w:val="0"/>
        <w:spacing w:line="590" w:lineRule="exact"/>
        <w:ind w:firstLine="643" w:firstLineChars="200"/>
        <w:jc w:val="left"/>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需求目标：</w:t>
      </w: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通过研发嫁接机器及配套的关键技术，形成机器嫁接育苗技术模式，有效解决人工短缺和机器嫁接育苗效率低的卡脖子问题。</w:t>
      </w:r>
    </w:p>
    <w:p>
      <w:pPr>
        <w:keepNext w:val="0"/>
        <w:keepLines w:val="0"/>
        <w:pageBreakBefore w:val="0"/>
        <w:widowControl/>
        <w:suppressLineNumbers w:val="0"/>
        <w:kinsoku/>
        <w:overflowPunct/>
        <w:topLinePunct w:val="0"/>
        <w:bidi w:val="0"/>
        <w:spacing w:line="590" w:lineRule="exact"/>
        <w:ind w:firstLine="640" w:firstLineChars="200"/>
        <w:jc w:val="left"/>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1、研发简约化高效、高质量嫁接机器。瓜类嫁接机器的精确嫁接技术采用光电识别、精准定位等新技术，提高接穗和砧木苗的切削、切削面对接贴合的精准度，完成夹持动作及嫁接夹输送供应的自动化流程，从而增加机器嫁接的精准度和嫁接质量，显著提高机器嫁接成功率；在接穗、砧木苗供用嫁接过程中实现快速和简约化，从而大幅提高工效。</w:t>
      </w:r>
    </w:p>
    <w:p>
      <w:pPr>
        <w:keepNext w:val="0"/>
        <w:keepLines w:val="0"/>
        <w:pageBreakBefore w:val="0"/>
        <w:widowControl/>
        <w:suppressLineNumbers w:val="0"/>
        <w:kinsoku/>
        <w:overflowPunct/>
        <w:topLinePunct w:val="0"/>
        <w:bidi w:val="0"/>
        <w:spacing w:line="590" w:lineRule="exact"/>
        <w:ind w:firstLine="640" w:firstLineChars="200"/>
        <w:jc w:val="left"/>
        <w:textAlignment w:val="auto"/>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2、与机器嫁接配套的瓜类接穗、砧木苗标准化培育技术。根据我省实际情况，从瓜类嫁接育苗生产模式入手，研发适合我省瓜类机器嫁接育苗的生产模式。</w:t>
      </w:r>
      <w:r>
        <w:rPr>
          <w:rFonts w:hint="eastAsia"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具体</w:t>
      </w:r>
      <w:r>
        <w:rPr>
          <w:rFonts w:hint="default" w:ascii="Times New Roman" w:hAnsi="Times New Roman" w:eastAsia="仿宋_GB2312" w:cs="Times New Roman"/>
          <w:b w:val="0"/>
          <w:bCs/>
          <w:color w:val="000000" w:themeColor="text1"/>
          <w:kern w:val="0"/>
          <w:sz w:val="32"/>
          <w:szCs w:val="32"/>
          <w:lang w:val="en-US" w:eastAsia="zh-CN" w:bidi="ar-SA"/>
          <w14:textFill>
            <w14:solidFill>
              <w14:schemeClr w14:val="tx1"/>
            </w14:solidFill>
          </w14:textFill>
        </w:rPr>
        <w:t>需求包括与机器嫁接相配套的砧、穗苗培育的专用基质、穴盘规格、播种方式、壮苗参数、苗期调控及后期配套管理等技术，提出一套与机器嫁接相匹配的育苗技术模式，实现机器嫁接的标准化生产，提高机器嫁接苗的质量和整齐度。</w:t>
      </w:r>
    </w:p>
    <w:p>
      <w:pPr>
        <w:pageBreakBefore w:val="0"/>
        <w:kinsoku/>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b/>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成果形式：</w:t>
      </w:r>
    </w:p>
    <w:p>
      <w:pPr>
        <w:pageBreakBefore w:val="0"/>
        <w:numPr>
          <w:ilvl w:val="0"/>
          <w:numId w:val="2"/>
        </w:numPr>
        <w:kinsoku/>
        <w:overflowPunct/>
        <w:topLinePunct w:val="0"/>
        <w:bidi w:val="0"/>
        <w:adjustRightInd w:val="0"/>
        <w:snapToGrid w:val="0"/>
        <w:spacing w:line="590" w:lineRule="exact"/>
        <w:ind w:firstLine="640" w:firstLineChars="200"/>
        <w:textAlignment w:val="auto"/>
        <w:rPr>
          <w:rFonts w:hint="default" w:ascii="Times New Roman" w:hAnsi="Times New Roman" w:eastAsia="仿宋_GB2312" w:cs="Times New Roman"/>
          <w:bCs/>
          <w:color w:val="000000" w:themeColor="text1"/>
          <w:kern w:val="0"/>
          <w:sz w:val="32"/>
          <w:szCs w:val="32"/>
          <w14:textFill>
            <w14:solidFill>
              <w14:schemeClr w14:val="tx1"/>
            </w14:solidFill>
          </w14:textFill>
        </w:rPr>
      </w:pPr>
      <w:r>
        <w:rPr>
          <w:rFonts w:hint="default" w:ascii="Times New Roman" w:hAnsi="Times New Roman" w:eastAsia="仿宋_GB2312" w:cs="Times New Roman"/>
          <w:bCs/>
          <w:color w:val="000000" w:themeColor="text1"/>
          <w:kern w:val="0"/>
          <w:sz w:val="32"/>
          <w:szCs w:val="32"/>
          <w14:textFill>
            <w14:solidFill>
              <w14:schemeClr w14:val="tx1"/>
            </w14:solidFill>
          </w14:textFill>
        </w:rPr>
        <w:t>研发出简约化高效、高质量嫁接机器1台，嫁接机器一般长&lt;</w:t>
      </w:r>
      <w:r>
        <w:rPr>
          <w:rFonts w:hint="default" w:ascii="Times New Roman" w:hAnsi="Times New Roman" w:eastAsia="仿宋_GB2312" w:cs="Times New Roman"/>
          <w:bCs/>
          <w:color w:val="000000" w:themeColor="text1"/>
          <w:kern w:val="0"/>
          <w:sz w:val="32"/>
          <w:szCs w:val="32"/>
          <w:lang w:eastAsia="zh-CN"/>
          <w14:textFill>
            <w14:solidFill>
              <w14:schemeClr w14:val="tx1"/>
            </w14:solidFill>
          </w14:textFill>
        </w:rPr>
        <w:t>3.</w:t>
      </w:r>
      <w:r>
        <w:rPr>
          <w:rFonts w:hint="default" w:ascii="Times New Roman" w:hAnsi="Times New Roman" w:eastAsia="仿宋_GB2312" w:cs="Times New Roman"/>
          <w:bCs/>
          <w:color w:val="000000" w:themeColor="text1"/>
          <w:kern w:val="0"/>
          <w:sz w:val="32"/>
          <w:szCs w:val="32"/>
          <w14:textFill>
            <w14:solidFill>
              <w14:schemeClr w14:val="tx1"/>
            </w14:solidFill>
          </w14:textFill>
        </w:rPr>
        <w:t>5m,宽&lt;</w:t>
      </w:r>
      <w:r>
        <w:rPr>
          <w:rFonts w:hint="default" w:ascii="Times New Roman" w:hAnsi="Times New Roman" w:eastAsia="仿宋_GB2312" w:cs="Times New Roman"/>
          <w:bCs/>
          <w:color w:val="000000" w:themeColor="text1"/>
          <w:kern w:val="0"/>
          <w:sz w:val="32"/>
          <w:szCs w:val="32"/>
          <w:lang w:eastAsia="zh-CN"/>
          <w14:textFill>
            <w14:solidFill>
              <w14:schemeClr w14:val="tx1"/>
            </w14:solidFill>
          </w14:textFill>
        </w:rPr>
        <w:t>3.</w:t>
      </w:r>
      <w:r>
        <w:rPr>
          <w:rFonts w:hint="default" w:ascii="Times New Roman" w:hAnsi="Times New Roman" w:eastAsia="仿宋_GB2312" w:cs="Times New Roman"/>
          <w:bCs/>
          <w:color w:val="000000" w:themeColor="text1"/>
          <w:kern w:val="0"/>
          <w:sz w:val="32"/>
          <w:szCs w:val="32"/>
          <w14:textFill>
            <w14:solidFill>
              <w14:schemeClr w14:val="tx1"/>
            </w14:solidFill>
          </w14:textFill>
        </w:rPr>
        <w:t>0m高&lt;</w:t>
      </w:r>
      <w:r>
        <w:rPr>
          <w:rFonts w:hint="default" w:ascii="Times New Roman" w:hAnsi="Times New Roman" w:eastAsia="仿宋_GB2312" w:cs="Times New Roman"/>
          <w:bCs/>
          <w:color w:val="000000" w:themeColor="text1"/>
          <w:kern w:val="0"/>
          <w:sz w:val="32"/>
          <w:szCs w:val="32"/>
          <w:lang w:eastAsia="zh-CN"/>
          <w14:textFill>
            <w14:solidFill>
              <w14:schemeClr w14:val="tx1"/>
            </w14:solidFill>
          </w14:textFill>
        </w:rPr>
        <w:t>2.</w:t>
      </w:r>
      <w:r>
        <w:rPr>
          <w:rFonts w:hint="default" w:ascii="Times New Roman" w:hAnsi="Times New Roman" w:eastAsia="仿宋_GB2312" w:cs="Times New Roman"/>
          <w:bCs/>
          <w:color w:val="000000" w:themeColor="text1"/>
          <w:kern w:val="0"/>
          <w:sz w:val="32"/>
          <w:szCs w:val="32"/>
          <w14:textFill>
            <w14:solidFill>
              <w14:schemeClr w14:val="tx1"/>
            </w14:solidFill>
          </w14:textFill>
        </w:rPr>
        <w:t>5m，适宜苗场搬运和便利操作；</w:t>
      </w:r>
    </w:p>
    <w:p>
      <w:pPr>
        <w:pageBreakBefore w:val="0"/>
        <w:numPr>
          <w:ilvl w:val="0"/>
          <w:numId w:val="2"/>
        </w:numPr>
        <w:kinsoku/>
        <w:overflowPunct/>
        <w:topLinePunct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color w:val="000000" w:themeColor="text1"/>
          <w:kern w:val="0"/>
          <w:sz w:val="32"/>
          <w:szCs w:val="32"/>
          <w14:textFill>
            <w14:solidFill>
              <w14:schemeClr w14:val="tx1"/>
            </w14:solidFill>
          </w14:textFill>
        </w:rPr>
      </w:pPr>
      <w:r>
        <w:rPr>
          <w:rFonts w:hint="default" w:ascii="Times New Roman" w:hAnsi="Times New Roman" w:eastAsia="仿宋_GB2312" w:cs="Times New Roman"/>
          <w:bCs/>
          <w:color w:val="000000" w:themeColor="text1"/>
          <w:kern w:val="0"/>
          <w:sz w:val="32"/>
          <w:szCs w:val="32"/>
          <w14:textFill>
            <w14:solidFill>
              <w14:schemeClr w14:val="tx1"/>
            </w14:solidFill>
          </w14:textFill>
        </w:rPr>
        <w:t>提出配套的嫁接育苗技术1套，包括具体嫁接育苗技术参数；</w:t>
      </w:r>
    </w:p>
    <w:p>
      <w:pPr>
        <w:pageBreakBefore w:val="0"/>
        <w:numPr>
          <w:ilvl w:val="0"/>
          <w:numId w:val="0"/>
        </w:numPr>
        <w:kinsoku/>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b/>
          <w:bCs/>
          <w:color w:val="000000" w:themeColor="text1"/>
          <w:kern w:val="0"/>
          <w:sz w:val="32"/>
          <w:szCs w:val="32"/>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val="en-US" w:eastAsia="zh-CN"/>
          <w14:textFill>
            <w14:solidFill>
              <w14:schemeClr w14:val="tx1"/>
            </w14:solidFill>
          </w14:textFill>
        </w:rPr>
        <w:t>3、</w:t>
      </w:r>
      <w:r>
        <w:rPr>
          <w:rFonts w:hint="default" w:ascii="Times New Roman" w:hAnsi="Times New Roman" w:eastAsia="仿宋_GB2312" w:cs="Times New Roman"/>
          <w:bCs/>
          <w:color w:val="000000" w:themeColor="text1"/>
          <w:kern w:val="0"/>
          <w:sz w:val="32"/>
          <w:szCs w:val="32"/>
          <w14:textFill>
            <w14:solidFill>
              <w14:schemeClr w14:val="tx1"/>
            </w14:solidFill>
          </w14:textFill>
        </w:rPr>
        <w:t>申请相关核心专利5件以上，论文5篇以上。</w:t>
      </w:r>
    </w:p>
    <w:p>
      <w:pPr>
        <w:pageBreakBefore w:val="0"/>
        <w:kinsoku/>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b/>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技术指标：</w:t>
      </w:r>
    </w:p>
    <w:p>
      <w:pPr>
        <w:pageBreakBefore w:val="0"/>
        <w:kinsoku/>
        <w:overflowPunct/>
        <w:topLinePunct w:val="0"/>
        <w:bidi w:val="0"/>
        <w:spacing w:line="590" w:lineRule="exact"/>
        <w:ind w:left="50" w:right="50" w:firstLine="640" w:firstLineChars="200"/>
        <w:textAlignment w:val="auto"/>
        <w:rPr>
          <w:rFonts w:hint="default" w:ascii="Times New Roman" w:hAnsi="Times New Roman" w:eastAsia="仿宋_GB2312" w:cs="Times New Roman"/>
          <w:bCs/>
          <w:sz w:val="32"/>
          <w:szCs w:val="28"/>
        </w:rPr>
      </w:pPr>
      <w:r>
        <w:rPr>
          <w:rFonts w:hint="default" w:ascii="Times New Roman" w:hAnsi="Times New Roman" w:eastAsia="仿宋_GB2312" w:cs="Times New Roman"/>
          <w:bCs/>
          <w:sz w:val="32"/>
          <w:szCs w:val="28"/>
          <w:lang w:eastAsia="zh-CN"/>
        </w:rPr>
        <w:t>1、</w:t>
      </w:r>
      <w:r>
        <w:rPr>
          <w:rFonts w:hint="default" w:ascii="Times New Roman" w:hAnsi="Times New Roman" w:eastAsia="仿宋_GB2312" w:cs="Times New Roman"/>
          <w:bCs/>
          <w:sz w:val="32"/>
          <w:szCs w:val="28"/>
        </w:rPr>
        <w:t>机器嫁接对接穗、砧木苗的切削精准度控制在0.3mm以内，实现嫁接苗接穗、砧木苗切削面精确对接、贴合面积精度≥90%；完成嫁接夹及夹持输送过程的自动化效率≥9</w:t>
      </w:r>
      <w:r>
        <w:rPr>
          <w:rFonts w:hint="default" w:ascii="Times New Roman" w:hAnsi="Times New Roman" w:eastAsia="仿宋_GB2312" w:cs="Times New Roman"/>
          <w:bCs/>
          <w:sz w:val="32"/>
          <w:szCs w:val="28"/>
          <w:lang w:eastAsia="zh-CN"/>
        </w:rPr>
        <w:t>9.</w:t>
      </w:r>
      <w:r>
        <w:rPr>
          <w:rFonts w:hint="default" w:ascii="Times New Roman" w:hAnsi="Times New Roman" w:eastAsia="仿宋_GB2312" w:cs="Times New Roman"/>
          <w:bCs/>
          <w:sz w:val="32"/>
          <w:szCs w:val="28"/>
        </w:rPr>
        <w:t>9%；嫁接成功率≥98%；</w:t>
      </w:r>
    </w:p>
    <w:p>
      <w:pPr>
        <w:pageBreakBefore w:val="0"/>
        <w:kinsoku/>
        <w:overflowPunct/>
        <w:topLinePunct w:val="0"/>
        <w:bidi w:val="0"/>
        <w:spacing w:line="590" w:lineRule="exact"/>
        <w:ind w:left="50" w:right="50" w:firstLine="640" w:firstLineChars="200"/>
        <w:textAlignment w:val="auto"/>
        <w:rPr>
          <w:rFonts w:hint="default" w:ascii="Times New Roman" w:hAnsi="Times New Roman" w:eastAsia="仿宋_GB2312" w:cs="Times New Roman"/>
          <w:bCs/>
          <w:sz w:val="32"/>
          <w:szCs w:val="28"/>
        </w:rPr>
      </w:pPr>
      <w:r>
        <w:rPr>
          <w:rFonts w:hint="default" w:ascii="Times New Roman" w:hAnsi="Times New Roman" w:eastAsia="仿宋_GB2312" w:cs="Times New Roman"/>
          <w:bCs/>
          <w:sz w:val="32"/>
          <w:szCs w:val="28"/>
          <w:lang w:eastAsia="zh-CN"/>
        </w:rPr>
        <w:t>2、</w:t>
      </w:r>
      <w:r>
        <w:rPr>
          <w:rFonts w:hint="default" w:ascii="Times New Roman" w:hAnsi="Times New Roman" w:eastAsia="仿宋_GB2312" w:cs="Times New Roman"/>
          <w:bCs/>
          <w:sz w:val="32"/>
          <w:szCs w:val="28"/>
        </w:rPr>
        <w:t>机器嫁接效率≥1500株/小时，比人工嫁接效率提高150%以上；</w:t>
      </w:r>
    </w:p>
    <w:p>
      <w:pPr>
        <w:pageBreakBefore w:val="0"/>
        <w:kinsoku/>
        <w:overflowPunct/>
        <w:topLinePunct w:val="0"/>
        <w:bidi w:val="0"/>
        <w:spacing w:line="590" w:lineRule="exact"/>
        <w:ind w:left="50" w:right="50" w:firstLine="640" w:firstLineChars="200"/>
        <w:textAlignment w:val="auto"/>
        <w:rPr>
          <w:rFonts w:hint="default" w:ascii="Times New Roman" w:hAnsi="Times New Roman" w:eastAsia="仿宋_GB2312" w:cs="Times New Roman"/>
          <w:bCs/>
          <w:sz w:val="32"/>
          <w:szCs w:val="28"/>
        </w:rPr>
      </w:pPr>
      <w:r>
        <w:rPr>
          <w:rFonts w:hint="default" w:ascii="Times New Roman" w:hAnsi="Times New Roman" w:eastAsia="仿宋_GB2312" w:cs="Times New Roman"/>
          <w:bCs/>
          <w:sz w:val="32"/>
          <w:szCs w:val="28"/>
          <w:lang w:eastAsia="zh-CN"/>
        </w:rPr>
        <w:t>3、</w:t>
      </w:r>
      <w:r>
        <w:rPr>
          <w:rFonts w:hint="default" w:ascii="Times New Roman" w:hAnsi="Times New Roman" w:eastAsia="仿宋_GB2312" w:cs="Times New Roman"/>
          <w:bCs/>
          <w:sz w:val="32"/>
          <w:szCs w:val="28"/>
        </w:rPr>
        <w:t>配套育苗技术培育的接穗、砧木苗嫁接使用率≥95%，嫁接苗成活率≥97%，嫁接苗整齐度≥95%。</w:t>
      </w:r>
    </w:p>
    <w:p>
      <w:pPr>
        <w:bidi w:val="0"/>
        <w:rPr>
          <w:rFonts w:hint="default" w:ascii="Times New Roman" w:hAnsi="Times New Roman" w:cs="Times New Roman" w:eastAsiaTheme="minorEastAsia"/>
          <w:sz w:val="32"/>
        </w:rPr>
      </w:pPr>
    </w:p>
    <w:p>
      <w:pPr>
        <w:pageBreakBefore w:val="0"/>
        <w:widowControl/>
        <w:kinsoku/>
        <w:overflowPunct/>
        <w:topLinePunct w:val="0"/>
        <w:bidi w:val="0"/>
        <w:spacing w:line="590" w:lineRule="exact"/>
        <w:ind w:firstLine="640" w:firstLineChars="200"/>
        <w:jc w:val="left"/>
        <w:textAlignment w:val="auto"/>
        <w:rPr>
          <w:rFonts w:hint="default" w:ascii="Times New Roman" w:hAnsi="Times New Roman" w:eastAsia="黑体" w:cs="Times New Roman"/>
          <w:bCs/>
          <w:color w:val="000000" w:themeColor="text1"/>
          <w:kern w:val="0"/>
          <w:sz w:val="32"/>
          <w:szCs w:val="32"/>
          <w14:textFill>
            <w14:solidFill>
              <w14:schemeClr w14:val="tx1"/>
            </w14:solidFill>
          </w14:textFill>
        </w:rPr>
      </w:pPr>
      <w:r>
        <w:rPr>
          <w:rFonts w:hint="default" w:ascii="Times New Roman" w:hAnsi="Times New Roman" w:eastAsia="黑体" w:cs="Times New Roman"/>
          <w:bCs/>
          <w:color w:val="000000" w:themeColor="text1"/>
          <w:kern w:val="0"/>
          <w:sz w:val="32"/>
          <w:szCs w:val="32"/>
          <w:lang w:eastAsia="zh-CN"/>
          <w14:textFill>
            <w14:solidFill>
              <w14:schemeClr w14:val="tx1"/>
            </w14:solidFill>
          </w14:textFill>
        </w:rPr>
        <w:t>十一、</w:t>
      </w:r>
      <w:r>
        <w:rPr>
          <w:rFonts w:hint="default" w:ascii="Times New Roman" w:hAnsi="Times New Roman" w:eastAsia="黑体" w:cs="Times New Roman"/>
          <w:bCs/>
          <w:color w:val="000000" w:themeColor="text1"/>
          <w:kern w:val="0"/>
          <w:sz w:val="32"/>
          <w:szCs w:val="32"/>
          <w14:textFill>
            <w14:solidFill>
              <w14:schemeClr w14:val="tx1"/>
            </w14:solidFill>
          </w14:textFill>
        </w:rPr>
        <w:t>智能化茶叶加工设备及生产线关键技术研究及产业开发</w:t>
      </w:r>
    </w:p>
    <w:p>
      <w:pPr>
        <w:pageBreakBefore w:val="0"/>
        <w:kinsoku/>
        <w:overflowPunct/>
        <w:topLinePunct w:val="0"/>
        <w:bidi w:val="0"/>
        <w:adjustRightInd w:val="0"/>
        <w:snapToGrid w:val="0"/>
        <w:spacing w:line="590" w:lineRule="exact"/>
        <w:ind w:firstLine="643"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需求目标：</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通过</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打造地</w:t>
      </w:r>
      <w:r>
        <w:rPr>
          <w:rFonts w:hint="default" w:ascii="Times New Roman" w:hAnsi="Times New Roman" w:eastAsia="仿宋_GB2312" w:cs="Times New Roman"/>
          <w:color w:val="000000" w:themeColor="text1"/>
          <w:sz w:val="32"/>
          <w:szCs w:val="32"/>
          <w14:textFill>
            <w14:solidFill>
              <w14:schemeClr w14:val="tx1"/>
            </w14:solidFill>
          </w14:textFill>
        </w:rPr>
        <w:t>方茶叶生产与加工设备绿色、健康品牌形象，提升“岳西翠兰”品牌的影响力，引入茶叶的清洁化加工和可调提香工艺、在线感知技术理念，对茶叶生产、采摘及运输中带来的农残、污染物进行预清洁加工，设计可调控的提香技术及工艺方案，开发在线感知技术装置，针对茶叶加工一体化生产线中存在的若干关键共性技术问题，采用定量理论分析与工程实际应用相结合的方法，开发智能数字化茶叶品质感知技术和装置，进一步改进和完善茶叶加工生产线中的信息一体化融合管理及控制技术，完成以茶叶清洁、提香、智能感知和全智能化为特色的智能化茶叶加工设备及生产线关键技术的研究和开发。</w:t>
      </w:r>
    </w:p>
    <w:p>
      <w:pPr>
        <w:pageBreakBefore w:val="0"/>
        <w:kinsoku/>
        <w:overflowPunct/>
        <w:topLinePunct w:val="0"/>
        <w:bidi w:val="0"/>
        <w:adjustRightInd w:val="0"/>
        <w:snapToGrid w:val="0"/>
        <w:spacing w:line="590" w:lineRule="exact"/>
        <w:ind w:firstLine="643" w:firstLineChars="200"/>
        <w:textAlignment w:val="auto"/>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成果形式：</w:t>
      </w:r>
    </w:p>
    <w:p>
      <w:pPr>
        <w:pageBreakBefore w:val="0"/>
        <w:kinsoku/>
        <w:overflowPunct/>
        <w:topLinePunct w:val="0"/>
        <w:bidi w:val="0"/>
        <w:adjustRightInd w:val="0"/>
        <w:snapToGrid w:val="0"/>
        <w:spacing w:line="59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1、研发茶叶加工清洁化技术、智能可调茶叶提香技术、茶叶加工中的实时智能化色香味感知技术，在现有成熟产品上实现茶叶加工中的预清洗、可调提香及智能感知技术的应用，形成完整的技术应用路线及可推广的实用技术工艺方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ageBreakBefore w:val="0"/>
        <w:kinsoku/>
        <w:overflowPunct/>
        <w:topLinePunct w:val="0"/>
        <w:bidi w:val="0"/>
        <w:adjustRightInd w:val="0"/>
        <w:snapToGrid w:val="0"/>
        <w:spacing w:line="59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2、开发完成应用清洁化技术、智能化提香和具备感知技术的数字化全自动茶叶加工示范生产线1条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ageBreakBefore w:val="0"/>
        <w:kinsoku/>
        <w:overflowPunct/>
        <w:topLinePunct w:val="0"/>
        <w:bidi w:val="0"/>
        <w:adjustRightInd w:val="0"/>
        <w:snapToGrid w:val="0"/>
        <w:spacing w:line="59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3、发明专利6项、实用新型专利8项，制定企业标准2项，编制行业标准1项。</w:t>
      </w:r>
    </w:p>
    <w:p>
      <w:pPr>
        <w:pageBreakBefore w:val="0"/>
        <w:kinsoku/>
        <w:overflowPunct/>
        <w:topLinePunct w:val="0"/>
        <w:bidi w:val="0"/>
        <w:adjustRightInd w:val="0"/>
        <w:snapToGrid w:val="0"/>
        <w:spacing w:line="590" w:lineRule="exact"/>
        <w:ind w:firstLine="643" w:firstLineChars="200"/>
        <w:textAlignment w:val="auto"/>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技术指标：</w:t>
      </w:r>
    </w:p>
    <w:p>
      <w:pPr>
        <w:pageBreakBefore w:val="0"/>
        <w:kinsoku/>
        <w:overflowPunct/>
        <w:topLinePunct w:val="0"/>
        <w:bidi w:val="0"/>
        <w:adjustRightInd w:val="0"/>
        <w:snapToGrid w:val="0"/>
        <w:spacing w:line="59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建立高效的茶叶预清洗创新技术1-2项，茶叶的农残指标在现有数据的基础上提升30%以上</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ageBreakBefore w:val="0"/>
        <w:kinsoku/>
        <w:overflowPunct/>
        <w:topLinePunct w:val="0"/>
        <w:bidi w:val="0"/>
        <w:adjustRightInd w:val="0"/>
        <w:snapToGrid w:val="0"/>
        <w:spacing w:line="59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建立可应用的智能可调提香创新技术2-3项及具体的工艺实施方案，应用该技术加工后茶叶的各项指标明显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优</w:t>
      </w:r>
      <w:r>
        <w:rPr>
          <w:rFonts w:hint="default" w:ascii="Times New Roman" w:hAnsi="Times New Roman" w:eastAsia="仿宋_GB2312" w:cs="Times New Roman"/>
          <w:color w:val="000000" w:themeColor="text1"/>
          <w:sz w:val="32"/>
          <w:szCs w:val="32"/>
          <w14:textFill>
            <w14:solidFill>
              <w14:schemeClr w14:val="tx1"/>
            </w14:solidFill>
          </w14:textFill>
        </w:rPr>
        <w:t>于现有数据，评价指标提升20%以上</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ageBreakBefore w:val="0"/>
        <w:kinsoku/>
        <w:overflowPunct/>
        <w:topLinePunct w:val="0"/>
        <w:bidi w:val="0"/>
        <w:adjustRightInd w:val="0"/>
        <w:snapToGrid w:val="0"/>
        <w:spacing w:line="59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建立茶叶智能化色香味在线感知创新技术3-5项，在线感知技术的评价水平基本达到人工感知技术的评价要求，评价速度与目前茶叶加工的产</w:t>
      </w:r>
      <w:r>
        <w:rPr>
          <w:rFonts w:hint="default" w:ascii="Times New Roman" w:hAnsi="Times New Roman" w:eastAsia="仿宋_GB2312" w:cs="Times New Roman"/>
          <w:color w:val="auto"/>
          <w:sz w:val="32"/>
          <w:szCs w:val="32"/>
        </w:rPr>
        <w:t>业化生产线节拍相匹配</w:t>
      </w:r>
      <w:r>
        <w:rPr>
          <w:rFonts w:hint="eastAsia" w:ascii="Times New Roman" w:hAnsi="Times New Roman" w:eastAsia="仿宋_GB2312" w:cs="Times New Roman"/>
          <w:color w:val="auto"/>
          <w:sz w:val="32"/>
          <w:szCs w:val="32"/>
          <w:lang w:eastAsia="zh-CN"/>
        </w:rPr>
        <w:t>。</w:t>
      </w:r>
    </w:p>
    <w:p>
      <w:pPr>
        <w:pageBreakBefore w:val="0"/>
        <w:kinsoku/>
        <w:overflowPunct/>
        <w:topLinePunct w:val="0"/>
        <w:bidi w:val="0"/>
        <w:adjustRightInd w:val="0"/>
        <w:snapToGrid w:val="0"/>
        <w:spacing w:line="59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auto"/>
          <w:sz w:val="32"/>
          <w:szCs w:val="32"/>
          <w:lang w:eastAsia="zh-CN"/>
        </w:rPr>
        <w:t>4、</w:t>
      </w:r>
      <w:r>
        <w:rPr>
          <w:rFonts w:hint="default" w:ascii="Times New Roman" w:hAnsi="Times New Roman" w:eastAsia="仿宋_GB2312" w:cs="Times New Roman"/>
          <w:color w:val="auto"/>
          <w:sz w:val="32"/>
          <w:szCs w:val="32"/>
        </w:rPr>
        <w:t>完成应用清洁化技术、智能化提香</w:t>
      </w:r>
      <w:r>
        <w:rPr>
          <w:rFonts w:hint="default" w:ascii="Times New Roman" w:hAnsi="Times New Roman" w:eastAsia="仿宋_GB2312" w:cs="Times New Roman"/>
          <w:color w:val="000000" w:themeColor="text1"/>
          <w:sz w:val="32"/>
          <w:szCs w:val="32"/>
          <w14:textFill>
            <w14:solidFill>
              <w14:schemeClr w14:val="tx1"/>
            </w14:solidFill>
          </w14:textFill>
        </w:rPr>
        <w:t>和具备感知技术的数字化全自动茶叶加工示范生产线除具备上述技术指标外，还需要满足以下2种指标：具备茶叶含水量初步的智能识别能力，实时自动调整加工参数，定量评价指标达到国标测量出具的标准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具备茶叶加工的智能专家系统，有一定的多品种茶叶加工能力，可自动加工的茶叶品种至少6种。</w:t>
      </w:r>
    </w:p>
    <w:p>
      <w:pPr>
        <w:bidi w:val="0"/>
        <w:rPr>
          <w:rFonts w:hint="default" w:ascii="Times New Roman" w:hAnsi="Times New Roman" w:cs="Times New Roman" w:eastAsiaTheme="minorEastAsia"/>
          <w:sz w:val="32"/>
        </w:rPr>
      </w:pPr>
    </w:p>
    <w:p>
      <w:pPr>
        <w:pageBreakBefore w:val="0"/>
        <w:kinsoku/>
        <w:overflowPunct/>
        <w:topLinePunct w:val="0"/>
        <w:bidi w:val="0"/>
        <w:spacing w:line="590" w:lineRule="exact"/>
        <w:ind w:left="50" w:right="50" w:firstLine="640" w:firstLineChars="200"/>
        <w:textAlignment w:val="auto"/>
        <w:rPr>
          <w:rFonts w:hint="default" w:ascii="Times New Roman" w:hAnsi="Times New Roman" w:eastAsia="黑体" w:cs="Times New Roman"/>
          <w:bCs/>
          <w:color w:val="000000"/>
          <w:kern w:val="0"/>
          <w:sz w:val="32"/>
          <w:szCs w:val="32"/>
          <w:lang w:eastAsia="zh-CN"/>
        </w:rPr>
      </w:pPr>
      <w:r>
        <w:rPr>
          <w:rFonts w:hint="default" w:ascii="Times New Roman" w:hAnsi="Times New Roman" w:eastAsia="黑体" w:cs="Times New Roman"/>
          <w:bCs/>
          <w:color w:val="000000"/>
          <w:kern w:val="0"/>
          <w:sz w:val="32"/>
          <w:szCs w:val="32"/>
          <w:lang w:eastAsia="zh-CN"/>
        </w:rPr>
        <w:t>十二</w:t>
      </w:r>
      <w:r>
        <w:rPr>
          <w:rFonts w:hint="default" w:ascii="Times New Roman" w:hAnsi="Times New Roman" w:eastAsia="黑体" w:cs="Times New Roman"/>
          <w:bCs/>
          <w:color w:val="000000"/>
          <w:kern w:val="0"/>
          <w:sz w:val="32"/>
          <w:szCs w:val="32"/>
        </w:rPr>
        <w:t>、</w:t>
      </w:r>
      <w:r>
        <w:rPr>
          <w:rFonts w:hint="default" w:ascii="Times New Roman" w:hAnsi="Times New Roman" w:eastAsia="黑体" w:cs="Times New Roman"/>
          <w:bCs/>
          <w:color w:val="000000"/>
          <w:kern w:val="0"/>
          <w:sz w:val="32"/>
          <w:szCs w:val="32"/>
          <w:lang w:val="en-US" w:eastAsia="zh-CN"/>
        </w:rPr>
        <w:t>红薯秧苗识别分剪机器人样机</w:t>
      </w:r>
    </w:p>
    <w:p>
      <w:pPr>
        <w:pageBreakBefore w:val="0"/>
        <w:kinsoku/>
        <w:overflowPunct/>
        <w:topLinePunct w:val="0"/>
        <w:bidi w:val="0"/>
        <w:spacing w:line="590" w:lineRule="exact"/>
        <w:ind w:left="50" w:right="50" w:firstLine="640" w:firstLineChars="200"/>
        <w:textAlignment w:val="auto"/>
        <w:rPr>
          <w:rFonts w:hint="default" w:ascii="Times New Roman" w:hAnsi="Times New Roman" w:eastAsia="仿宋_GB2312" w:cs="Times New Roman"/>
          <w:bCs/>
          <w:sz w:val="32"/>
          <w:szCs w:val="28"/>
          <w:lang w:val="en-US" w:eastAsia="zh-CN"/>
        </w:rPr>
      </w:pPr>
      <w:r>
        <w:rPr>
          <w:rFonts w:hint="default" w:ascii="Times New Roman" w:hAnsi="Times New Roman" w:eastAsia="方正仿宋_GBK" w:cs="Times New Roman"/>
          <w:b/>
          <w:bCs/>
          <w:color w:val="000000"/>
          <w:kern w:val="0"/>
          <w:sz w:val="32"/>
          <w:szCs w:val="32"/>
        </w:rPr>
        <w:t>需求目标：</w:t>
      </w:r>
      <w:r>
        <w:rPr>
          <w:rFonts w:hint="default" w:ascii="Times New Roman" w:hAnsi="Times New Roman" w:eastAsia="仿宋_GB2312" w:cs="Times New Roman"/>
          <w:bCs/>
          <w:sz w:val="32"/>
          <w:szCs w:val="28"/>
          <w:lang w:val="en-US" w:eastAsia="zh-CN"/>
        </w:rPr>
        <w:t>需重点突破的技术难点</w:t>
      </w:r>
      <w:r>
        <w:rPr>
          <w:rFonts w:hint="eastAsia" w:ascii="Times New Roman" w:hAnsi="Times New Roman" w:eastAsia="仿宋_GB2312" w:cs="Times New Roman"/>
          <w:bCs/>
          <w:sz w:val="32"/>
          <w:szCs w:val="28"/>
          <w:lang w:val="en-US" w:eastAsia="zh-CN"/>
        </w:rPr>
        <w:t>：</w:t>
      </w:r>
      <w:r>
        <w:rPr>
          <w:rFonts w:hint="default" w:ascii="Times New Roman" w:hAnsi="Times New Roman" w:eastAsia="仿宋_GB2312" w:cs="Times New Roman"/>
          <w:bCs/>
          <w:sz w:val="32"/>
          <w:szCs w:val="28"/>
          <w:lang w:val="en-US" w:eastAsia="zh-CN"/>
        </w:rPr>
        <w:t>秧苗较为拥挤，无规律离散分布，生长趋势也不尽相同</w:t>
      </w:r>
      <w:r>
        <w:rPr>
          <w:rFonts w:hint="eastAsia" w:ascii="Times New Roman" w:hAnsi="Times New Roman" w:eastAsia="仿宋_GB2312" w:cs="Times New Roman"/>
          <w:bCs/>
          <w:sz w:val="32"/>
          <w:szCs w:val="28"/>
          <w:lang w:val="en-US" w:eastAsia="zh-CN"/>
        </w:rPr>
        <w:t>，机器</w:t>
      </w:r>
      <w:r>
        <w:rPr>
          <w:rFonts w:hint="default" w:ascii="Times New Roman" w:hAnsi="Times New Roman" w:eastAsia="仿宋_GB2312" w:cs="Times New Roman"/>
          <w:bCs/>
          <w:sz w:val="32"/>
          <w:szCs w:val="28"/>
          <w:lang w:val="en-US" w:eastAsia="zh-CN"/>
        </w:rPr>
        <w:t>识别</w:t>
      </w:r>
      <w:r>
        <w:rPr>
          <w:rFonts w:hint="eastAsia" w:ascii="Times New Roman" w:hAnsi="Times New Roman" w:eastAsia="仿宋_GB2312" w:cs="Times New Roman"/>
          <w:bCs/>
          <w:sz w:val="32"/>
          <w:szCs w:val="28"/>
          <w:lang w:val="en-US" w:eastAsia="zh-CN"/>
        </w:rPr>
        <w:t>有</w:t>
      </w:r>
      <w:r>
        <w:rPr>
          <w:rFonts w:hint="default" w:ascii="Times New Roman" w:hAnsi="Times New Roman" w:eastAsia="仿宋_GB2312" w:cs="Times New Roman"/>
          <w:bCs/>
          <w:sz w:val="32"/>
          <w:szCs w:val="28"/>
          <w:lang w:val="en-US" w:eastAsia="zh-CN"/>
        </w:rPr>
        <w:t>极大难度；叶片交错，颗苗归属难辨，给测量分析带来较大困难；环境光噪声较大，背景繁杂，对传感器识别提出较大挑战。</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仿宋_GBK" w:cs="Times New Roman"/>
          <w:b/>
          <w:bCs/>
          <w:color w:val="000000"/>
          <w:kern w:val="0"/>
          <w:sz w:val="32"/>
          <w:szCs w:val="32"/>
          <w:lang w:val="en-US" w:eastAsia="zh-CN"/>
        </w:rPr>
      </w:pPr>
      <w:r>
        <w:rPr>
          <w:rFonts w:hint="default" w:ascii="Times New Roman" w:hAnsi="Times New Roman" w:eastAsia="方正仿宋_GBK" w:cs="Times New Roman"/>
          <w:b/>
          <w:bCs/>
          <w:color w:val="000000"/>
          <w:kern w:val="0"/>
          <w:sz w:val="32"/>
          <w:szCs w:val="32"/>
          <w:lang w:val="en-US" w:eastAsia="zh-CN"/>
        </w:rPr>
        <w:t>成果形式：</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bCs/>
          <w:sz w:val="32"/>
          <w:szCs w:val="28"/>
          <w:lang w:val="en-US" w:eastAsia="zh-CN"/>
        </w:rPr>
      </w:pPr>
      <w:r>
        <w:rPr>
          <w:rFonts w:hint="default" w:ascii="Times New Roman" w:hAnsi="Times New Roman" w:eastAsia="仿宋_GB2312" w:cs="Times New Roman"/>
          <w:bCs/>
          <w:sz w:val="32"/>
          <w:szCs w:val="28"/>
          <w:lang w:val="en-US" w:eastAsia="zh-CN"/>
        </w:rPr>
        <w:t>1、研发成功红薯秧苗识别分剪机器人关键技术及成套装备；建设红薯秧苗识别分剪机器人生产线1条，实现红薯秧苗识别分剪机器人生产产业化</w:t>
      </w:r>
      <w:r>
        <w:rPr>
          <w:rFonts w:hint="eastAsia" w:ascii="Times New Roman" w:hAnsi="Times New Roman" w:eastAsia="仿宋_GB2312" w:cs="Times New Roman"/>
          <w:bCs/>
          <w:sz w:val="32"/>
          <w:szCs w:val="28"/>
          <w:lang w:val="en-US" w:eastAsia="zh-CN"/>
        </w:rPr>
        <w:t>；</w:t>
      </w:r>
    </w:p>
    <w:p>
      <w:pPr>
        <w:pageBreakBefore w:val="0"/>
        <w:kinsoku/>
        <w:overflowPunct/>
        <w:topLinePunct w:val="0"/>
        <w:bidi w:val="0"/>
        <w:spacing w:line="590" w:lineRule="exact"/>
        <w:ind w:left="50" w:right="50" w:firstLine="640" w:firstLineChars="200"/>
        <w:textAlignment w:val="auto"/>
        <w:rPr>
          <w:rFonts w:hint="default" w:ascii="Times New Roman" w:hAnsi="Times New Roman" w:eastAsia="仿宋_GB2312" w:cs="Times New Roman"/>
          <w:bCs/>
          <w:sz w:val="32"/>
          <w:szCs w:val="28"/>
          <w:lang w:val="en-US" w:eastAsia="zh-CN"/>
        </w:rPr>
      </w:pPr>
      <w:r>
        <w:rPr>
          <w:rFonts w:hint="default" w:ascii="Times New Roman" w:hAnsi="Times New Roman" w:eastAsia="仿宋_GB2312" w:cs="Times New Roman"/>
          <w:bCs/>
          <w:sz w:val="32"/>
          <w:szCs w:val="28"/>
          <w:lang w:val="en-US" w:eastAsia="zh-CN"/>
        </w:rPr>
        <w:t>2、申请专利6项，其中发明专利1项，实用新型专利5项</w:t>
      </w:r>
      <w:r>
        <w:rPr>
          <w:rFonts w:hint="eastAsia" w:ascii="Times New Roman" w:hAnsi="Times New Roman" w:eastAsia="仿宋_GB2312" w:cs="Times New Roman"/>
          <w:bCs/>
          <w:sz w:val="32"/>
          <w:szCs w:val="28"/>
          <w:lang w:val="en-US" w:eastAsia="zh-CN"/>
        </w:rPr>
        <w:t>；</w:t>
      </w:r>
      <w:r>
        <w:rPr>
          <w:rFonts w:hint="default" w:ascii="Times New Roman" w:hAnsi="Times New Roman" w:eastAsia="仿宋_GB2312" w:cs="Times New Roman"/>
          <w:bCs/>
          <w:sz w:val="32"/>
          <w:szCs w:val="28"/>
          <w:lang w:val="en-US" w:eastAsia="zh-CN"/>
        </w:rPr>
        <w:t>3、发布企业标准1项；形成新产品1项，新装置6项，新工艺3项。</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技术指标：</w:t>
      </w:r>
    </w:p>
    <w:p>
      <w:pPr>
        <w:pageBreakBefore w:val="0"/>
        <w:numPr>
          <w:ilvl w:val="0"/>
          <w:numId w:val="3"/>
        </w:numPr>
        <w:kinsoku/>
        <w:overflowPunct/>
        <w:topLinePunct w:val="0"/>
        <w:bidi w:val="0"/>
        <w:adjustRightInd w:val="0"/>
        <w:snapToGrid w:val="0"/>
        <w:spacing w:line="590" w:lineRule="exact"/>
        <w:ind w:firstLine="640" w:firstLineChars="200"/>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秧苗梳理合格特征识别：根据传感器识别需求，对秧苗进行梳理，搭建传感检测环境；根据秧苗高度、粗细等参数要求，采用机器视觉等多传感器耦合识别手段，对合格秧苗进行识别，达到快速智能识别需求。识别速度，预计自动梳理单排平均不低于1棵/秒，此取决于硬件处理速度和算法优化结果</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p>
    <w:p>
      <w:pPr>
        <w:pageBreakBefore w:val="0"/>
        <w:numPr>
          <w:ilvl w:val="0"/>
          <w:numId w:val="0"/>
        </w:numPr>
        <w:kinsoku/>
        <w:overflowPunct/>
        <w:topLinePunct w:val="0"/>
        <w:bidi w:val="0"/>
        <w:adjustRightInd w:val="0"/>
        <w:snapToGrid w:val="0"/>
        <w:spacing w:line="59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2、剪切与分拣规整：根据合格秧苗识别结果，选择性剪切，云台流水作业。对剪切秧苗进行分拣计数、码苗并打包</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p>
    <w:p>
      <w:pPr>
        <w:pageBreakBefore w:val="0"/>
        <w:kinsoku/>
        <w:overflowPunct/>
        <w:topLinePunct w:val="0"/>
        <w:bidi w:val="0"/>
        <w:adjustRightInd w:val="0"/>
        <w:snapToGrid w:val="0"/>
        <w:spacing w:line="59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3、移动云台：在剪切、分拣等流水过程中，云台控制剪切、分拣动作，在此成排作业中，云台控制机器人上层运动控制</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p>
    <w:p>
      <w:pPr>
        <w:pageBreakBefore w:val="0"/>
        <w:kinsoku/>
        <w:overflowPunct/>
        <w:topLinePunct w:val="0"/>
        <w:bidi w:val="0"/>
        <w:adjustRightInd w:val="0"/>
        <w:snapToGrid w:val="0"/>
        <w:spacing w:line="59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4、路径规划与全场定位：在秧苗剪切梳理过程中，根据平台移动需求，采用全场定位路径规划算法，自动移动，实现避障和定位功能。</w:t>
      </w:r>
    </w:p>
    <w:p>
      <w:pPr>
        <w:bidi w:val="0"/>
        <w:rPr>
          <w:rFonts w:hint="default" w:ascii="Times New Roman" w:hAnsi="Times New Roman" w:cs="Times New Roman" w:eastAsiaTheme="minorEastAsia"/>
          <w:sz w:val="32"/>
          <w:lang w:val="en-US" w:eastAsia="zh-CN"/>
        </w:rPr>
      </w:pPr>
    </w:p>
    <w:p>
      <w:pPr>
        <w:pageBreakBefore w:val="0"/>
        <w:widowControl/>
        <w:kinsoku/>
        <w:overflowPunct/>
        <w:topLinePunct w:val="0"/>
        <w:bidi w:val="0"/>
        <w:spacing w:line="590" w:lineRule="exact"/>
        <w:ind w:firstLine="640" w:firstLineChars="200"/>
        <w:jc w:val="left"/>
        <w:textAlignment w:val="auto"/>
        <w:rPr>
          <w:rFonts w:hint="default" w:ascii="Times New Roman" w:hAnsi="Times New Roman" w:eastAsia="黑体" w:cs="Times New Roman"/>
          <w:bCs/>
          <w:color w:val="000000" w:themeColor="text1"/>
          <w:kern w:val="0"/>
          <w:sz w:val="32"/>
          <w:szCs w:val="32"/>
          <w14:textFill>
            <w14:solidFill>
              <w14:schemeClr w14:val="tx1"/>
            </w14:solidFill>
          </w14:textFill>
        </w:rPr>
      </w:pPr>
      <w:r>
        <w:rPr>
          <w:rFonts w:hint="default" w:ascii="Times New Roman" w:hAnsi="Times New Roman" w:eastAsia="黑体" w:cs="Times New Roman"/>
          <w:bCs/>
          <w:color w:val="000000" w:themeColor="text1"/>
          <w:kern w:val="0"/>
          <w:sz w:val="32"/>
          <w:szCs w:val="32"/>
          <w:lang w:eastAsia="zh-CN"/>
          <w14:textFill>
            <w14:solidFill>
              <w14:schemeClr w14:val="tx1"/>
            </w14:solidFill>
          </w14:textFill>
        </w:rPr>
        <w:t>十三</w:t>
      </w:r>
      <w:r>
        <w:rPr>
          <w:rFonts w:hint="default" w:ascii="Times New Roman" w:hAnsi="Times New Roman" w:eastAsia="黑体" w:cs="Times New Roman"/>
          <w:bCs/>
          <w:color w:val="000000" w:themeColor="text1"/>
          <w:kern w:val="0"/>
          <w:sz w:val="32"/>
          <w:szCs w:val="32"/>
          <w14:textFill>
            <w14:solidFill>
              <w14:schemeClr w14:val="tx1"/>
            </w14:solidFill>
          </w14:textFill>
        </w:rPr>
        <w:t>、江淮地区设施蔬菜工厂化育苗及移栽全程机械化技术转化与应用</w:t>
      </w:r>
    </w:p>
    <w:p>
      <w:pPr>
        <w:pageBreakBefore w:val="0"/>
        <w:kinsoku/>
        <w:overflowPunct/>
        <w:topLinePunct w:val="0"/>
        <w:bidi w:val="0"/>
        <w:adjustRightInd w:val="0"/>
        <w:snapToGrid w:val="0"/>
        <w:spacing w:line="590" w:lineRule="exact"/>
        <w:ind w:firstLine="643"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需求目标：</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围绕主要蔬菜机械化播种、集约化育苗、苗期智能化管控、垄畦准备、机械化移栽、植保等关键环节，筛选适宜高效机械，研究农艺与农机融合技术，集成应用部分主要蔬菜品种机械化生产技术，提高机械化作业效率，推动机械强农业。</w:t>
      </w:r>
    </w:p>
    <w:p>
      <w:pPr>
        <w:pageBreakBefore w:val="0"/>
        <w:kinsoku/>
        <w:overflowPunct/>
        <w:topLinePunct w:val="0"/>
        <w:bidi w:val="0"/>
        <w:spacing w:line="590" w:lineRule="exact"/>
        <w:ind w:left="105" w:leftChars="5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适宜蔬菜机械化生产配套的设施棚型结构的优化。立足江淮地区光照、气温、湿度等自然条件，按照关键环节实现全程农机装备作业的空间需求，综合考虑设施大棚构造要求、土地利用效率等基础上，以及棚体结构受力特性和构造要求，进行宜机化设施大棚设计。</w:t>
      </w:r>
    </w:p>
    <w:p>
      <w:pPr>
        <w:pageBreakBefore w:val="0"/>
        <w:kinsoku/>
        <w:overflowPunct/>
        <w:topLinePunct w:val="0"/>
        <w:bidi w:val="0"/>
        <w:spacing w:line="590" w:lineRule="exact"/>
        <w:ind w:left="105" w:leftChars="5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2、主要设施蔬菜品种关键环节农机装备的筛选。围绕江淮地区茄果类蔬菜设施化种植需求，筛选出适宜设施化机械作业的农机装备。</w:t>
      </w:r>
    </w:p>
    <w:p>
      <w:pPr>
        <w:pageBreakBefore w:val="0"/>
        <w:kinsoku/>
        <w:overflowPunct/>
        <w:topLinePunct w:val="0"/>
        <w:bidi w:val="0"/>
        <w:spacing w:line="590" w:lineRule="exact"/>
        <w:ind w:left="105" w:leftChars="50" w:firstLine="640" w:firstLineChars="200"/>
        <w:textAlignment w:val="auto"/>
        <w:rPr>
          <w:rFonts w:hint="default" w:ascii="Times New Roman" w:hAnsi="Times New Roman" w:eastAsia="仿宋_GB2312" w:cs="Times New Roman"/>
          <w:bCs/>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适宜机械化作业的主要蔬菜品种筛选及配套农艺技术的研究。立足江淮地区番茄、辣椒等主要蔬菜设施化高产高效种植特点，开展基于农机农艺深度融合的设施蔬菜生产系统设计，消除农艺措施对农机作业的限制。</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br w:type="textWrapping"/>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仿宋_GB2312" w:cs="Times New Roman"/>
          <w:b/>
          <w:bCs/>
          <w:color w:val="000000" w:themeColor="text1"/>
          <w:kern w:val="0"/>
          <w:sz w:val="32"/>
          <w:szCs w:val="32"/>
          <w14:textFill>
            <w14:solidFill>
              <w14:schemeClr w14:val="tx1"/>
            </w14:solidFill>
          </w14:textFill>
        </w:rPr>
        <w:t>成果形式：</w:t>
      </w:r>
    </w:p>
    <w:p>
      <w:pPr>
        <w:pageBreakBefore w:val="0"/>
        <w:kinsoku/>
        <w:overflowPunct/>
        <w:topLinePunct w:val="0"/>
        <w:bidi w:val="0"/>
        <w:adjustRightInd w:val="0"/>
        <w:snapToGrid w:val="0"/>
        <w:spacing w:line="59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1、确定适合江淮地区主要茄果类蔬菜秋延后、春提前设施化生产的设施棚体的合理跨度，以及主体结构参数，设计出一种宜机化操作的茄果类蔬菜设施化高效种植的大棚棚型结构</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p>
    <w:p>
      <w:pPr>
        <w:pageBreakBefore w:val="0"/>
        <w:kinsoku/>
        <w:overflowPunct/>
        <w:topLinePunct w:val="0"/>
        <w:bidi w:val="0"/>
        <w:adjustRightInd w:val="0"/>
        <w:snapToGrid w:val="0"/>
        <w:spacing w:line="59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2、围绕设施园艺精细化整地标准，形成适于不同土壤条件和栽培模式的设施蔬菜栽培耕整地装备体系</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p>
    <w:p>
      <w:pPr>
        <w:pageBreakBefore w:val="0"/>
        <w:kinsoku/>
        <w:overflowPunct/>
        <w:topLinePunct w:val="0"/>
        <w:bidi w:val="0"/>
        <w:adjustRightInd w:val="0"/>
        <w:snapToGrid w:val="0"/>
        <w:spacing w:line="59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3、围绕设施蔬菜高效生产要求，建立涵盖露地和膜上蔬菜高效化移栽装备体系</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p>
    <w:p>
      <w:pPr>
        <w:pageBreakBefore w:val="0"/>
        <w:kinsoku/>
        <w:overflowPunct/>
        <w:topLinePunct w:val="0"/>
        <w:bidi w:val="0"/>
        <w:adjustRightInd w:val="0"/>
        <w:snapToGrid w:val="0"/>
        <w:spacing w:line="59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4、开发出番茄、辣椒等主要茄果类设施标准化栽培、机械化操作的栽培模式。</w:t>
      </w:r>
    </w:p>
    <w:p>
      <w:pPr>
        <w:pageBreakBefore w:val="0"/>
        <w:kinsoku/>
        <w:overflowPunct/>
        <w:topLinePunct w:val="0"/>
        <w:bidi w:val="0"/>
        <w:adjustRightInd w:val="0"/>
        <w:snapToGrid w:val="0"/>
        <w:spacing w:line="590" w:lineRule="exact"/>
        <w:ind w:firstLine="643" w:firstLineChars="200"/>
        <w:textAlignment w:val="auto"/>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技术指标：</w:t>
      </w:r>
    </w:p>
    <w:p>
      <w:pPr>
        <w:pageBreakBefore w:val="0"/>
        <w:kinsoku/>
        <w:overflowPunct/>
        <w:topLinePunct w:val="0"/>
        <w:bidi w:val="0"/>
        <w:adjustRightInd w:val="0"/>
        <w:snapToGrid w:val="0"/>
        <w:spacing w:line="59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设计出一种适合江淮地区主要茄果类蔬菜秋延后、春提前设施化生产的宜机化操作的茄果类蔬菜设施化高效种植的大棚棚型结构1个，新型棚型实现透光率提高15%以上，抗压性提高20%以上，全程生产机械化效率提高25%以上；</w:t>
      </w:r>
    </w:p>
    <w:p>
      <w:pPr>
        <w:pageBreakBefore w:val="0"/>
        <w:kinsoku/>
        <w:overflowPunct/>
        <w:topLinePunct w:val="0"/>
        <w:bidi w:val="0"/>
        <w:adjustRightInd w:val="0"/>
        <w:snapToGrid w:val="0"/>
        <w:spacing w:line="59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w:t>
      </w:r>
      <w:bookmarkStart w:id="0" w:name="_Hlk118638922"/>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优化筛选出</w:t>
      </w:r>
      <w:bookmarkEnd w:id="0"/>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茄果类蔬菜机械化育苗装备1套，育苗效率提高10-15%，优化筛选出机械化嫁接装备1套，每小时完成蔬菜苗嫁接1500株以上，成活率达90%以上，优化筛选出机械化移栽装备1套，每小时完成移栽面积不少于3亩；</w:t>
      </w:r>
    </w:p>
    <w:p>
      <w:pPr>
        <w:pageBreakBefore w:val="0"/>
        <w:kinsoku/>
        <w:overflowPunct/>
        <w:topLinePunct w:val="0"/>
        <w:bidi w:val="0"/>
        <w:adjustRightInd w:val="0"/>
        <w:snapToGrid w:val="0"/>
        <w:spacing w:line="59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3、开发出番茄、辣椒等主要茄果类设施标准化栽培、机械化操作的栽培模式2-3种；制订主要茄果类蔬菜育苗及移栽全程机械化生产关键技术规程1-2个；</w:t>
      </w:r>
    </w:p>
    <w:p>
      <w:pPr>
        <w:pageBreakBefore w:val="0"/>
        <w:kinsoku/>
        <w:overflowPunct/>
        <w:topLinePunct w:val="0"/>
        <w:bidi w:val="0"/>
        <w:adjustRightInd w:val="0"/>
        <w:snapToGrid w:val="0"/>
        <w:spacing w:line="59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4、申请专利2-3项；</w:t>
      </w:r>
    </w:p>
    <w:p>
      <w:pPr>
        <w:bidi w:val="0"/>
        <w:rPr>
          <w:rFonts w:hint="default" w:ascii="Times New Roman" w:hAnsi="Times New Roman" w:cs="Times New Roman" w:eastAsiaTheme="minorEastAsia"/>
          <w:sz w:val="32"/>
          <w:lang w:val="en-US" w:eastAsia="zh-CN"/>
        </w:rPr>
      </w:pPr>
    </w:p>
    <w:p>
      <w:pPr>
        <w:pageBreakBefore w:val="0"/>
        <w:widowControl/>
        <w:kinsoku/>
        <w:overflowPunct/>
        <w:topLinePunct w:val="0"/>
        <w:bidi w:val="0"/>
        <w:spacing w:line="590" w:lineRule="exact"/>
        <w:ind w:firstLine="640" w:firstLineChars="200"/>
        <w:jc w:val="left"/>
        <w:textAlignment w:val="auto"/>
        <w:rPr>
          <w:rFonts w:hint="default" w:ascii="Times New Roman" w:hAnsi="Times New Roman" w:eastAsia="黑体" w:cs="Times New Roman"/>
          <w:bCs/>
          <w:color w:val="000000" w:themeColor="text1"/>
          <w:kern w:val="0"/>
          <w:sz w:val="32"/>
          <w:szCs w:val="32"/>
          <w:lang w:eastAsia="zh-CN"/>
          <w14:textFill>
            <w14:solidFill>
              <w14:schemeClr w14:val="tx1"/>
            </w14:solidFill>
          </w14:textFill>
        </w:rPr>
      </w:pPr>
      <w:r>
        <w:rPr>
          <w:rFonts w:hint="default" w:ascii="Times New Roman" w:hAnsi="Times New Roman" w:eastAsia="黑体" w:cs="Times New Roman"/>
          <w:bCs/>
          <w:color w:val="000000" w:themeColor="text1"/>
          <w:kern w:val="0"/>
          <w:sz w:val="32"/>
          <w:szCs w:val="32"/>
          <w:lang w:val="en-US" w:eastAsia="zh-CN"/>
          <w14:textFill>
            <w14:solidFill>
              <w14:schemeClr w14:val="tx1"/>
            </w14:solidFill>
          </w14:textFill>
        </w:rPr>
        <w:t>十四、大豆-玉米带状复合种植专用植保机技术研发</w:t>
      </w:r>
    </w:p>
    <w:p>
      <w:pPr>
        <w:pageBreakBefore w:val="0"/>
        <w:kinsoku/>
        <w:overflowPunct/>
        <w:topLinePunct w:val="0"/>
        <w:bidi w:val="0"/>
        <w:spacing w:line="590" w:lineRule="exact"/>
        <w:ind w:firstLine="643"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需求目标：</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为了大力推广大豆-玉米带状复合种植技术，强化大豆-玉米带状复合种植技术中专用植保机支撑保障，开展大豆-玉米带状复合种植专用植保机关键技术攻关、产品研发、技术与示范推广。需重点突破的技术难点：</w:t>
      </w:r>
    </w:p>
    <w:p>
      <w:pPr>
        <w:pageBreakBefore w:val="0"/>
        <w:kinsoku/>
        <w:overflowPunct/>
        <w:topLinePunct w:val="0"/>
        <w:bidi w:val="0"/>
        <w:adjustRightInd w:val="0"/>
        <w:snapToGrid w:val="0"/>
        <w:spacing w:line="59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1、解决针对双子叶和单子叶作物同田除草施药等过程中因雾滴漂移导致喷洒的药物对另一作物产生影响，避免出现对复合播种作物的正常生长发育造成不利影响的难题；</w:t>
      </w:r>
    </w:p>
    <w:p>
      <w:pPr>
        <w:pageBreakBefore w:val="0"/>
        <w:kinsoku/>
        <w:overflowPunct/>
        <w:topLinePunct w:val="0"/>
        <w:bidi w:val="0"/>
        <w:adjustRightInd w:val="0"/>
        <w:snapToGrid w:val="0"/>
        <w:spacing w:line="59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2、大豆玉米一体化专用植保机配套的带状同步分控分施喷药装置及控制系统；</w:t>
      </w:r>
    </w:p>
    <w:p>
      <w:pPr>
        <w:pageBreakBefore w:val="0"/>
        <w:kinsoku/>
        <w:overflowPunct/>
        <w:topLinePunct w:val="0"/>
        <w:bidi w:val="0"/>
        <w:adjustRightInd w:val="0"/>
        <w:snapToGrid w:val="0"/>
        <w:spacing w:line="59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3、结合复合种植生物多样性调控理论和大豆玉米复合种植模式喷施药物的农艺要求，研究能够将农药精量、准确地施撒到对应作物上。</w:t>
      </w:r>
    </w:p>
    <w:p>
      <w:pPr>
        <w:keepNext w:val="0"/>
        <w:keepLines w:val="0"/>
        <w:pageBreakBefore w:val="0"/>
        <w:kinsoku/>
        <w:wordWrap/>
        <w:overflowPunct/>
        <w:topLinePunct w:val="0"/>
        <w:bidi w:val="0"/>
        <w:adjustRightInd w:val="0"/>
        <w:snapToGrid w:val="0"/>
        <w:spacing w:line="590" w:lineRule="exact"/>
        <w:ind w:firstLine="643"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成果形式：</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基于大豆玉米带状复合种植变量同步分控施药的植保装备。突破大豆-玉米带状复合种植分类精准施药关键核心技术；创制分类精准施药作业装备、新产品1-2种；制定企业标准1项；申请发明专利2-3项；发表论文1-2篇。</w:t>
      </w:r>
    </w:p>
    <w:p>
      <w:pPr>
        <w:keepNext w:val="0"/>
        <w:keepLines w:val="0"/>
        <w:pageBreakBefore w:val="0"/>
        <w:kinsoku/>
        <w:wordWrap/>
        <w:overflowPunct/>
        <w:topLinePunct w:val="0"/>
        <w:bidi w:val="0"/>
        <w:adjustRightInd w:val="0"/>
        <w:snapToGrid w:val="0"/>
        <w:spacing w:line="590" w:lineRule="exact"/>
        <w:ind w:firstLine="643" w:firstLineChars="200"/>
        <w:textAlignment w:val="auto"/>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技术指标：</w:t>
      </w:r>
    </w:p>
    <w:p>
      <w:pPr>
        <w:pageBreakBefore w:val="0"/>
        <w:kinsoku/>
        <w:overflowPunct/>
        <w:topLinePunct w:val="0"/>
        <w:bidi w:val="0"/>
        <w:adjustRightInd w:val="0"/>
        <w:snapToGrid w:val="0"/>
        <w:spacing w:line="59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1、实现田间自走，轮胎应行走在大豆与玉米带之间的行距中（60-70厘米）</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p>
    <w:p>
      <w:pPr>
        <w:pageBreakBefore w:val="0"/>
        <w:kinsoku/>
        <w:overflowPunct/>
        <w:topLinePunct w:val="0"/>
        <w:bidi w:val="0"/>
        <w:adjustRightInd w:val="0"/>
        <w:snapToGrid w:val="0"/>
        <w:spacing w:line="59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2、喷头距离作物冠层50厘米左右，喷雾机作业速度在5～8公里/小时；</w:t>
      </w:r>
    </w:p>
    <w:p>
      <w:pPr>
        <w:pageBreakBefore w:val="0"/>
        <w:kinsoku/>
        <w:overflowPunct/>
        <w:topLinePunct w:val="0"/>
        <w:bidi w:val="0"/>
        <w:adjustRightInd w:val="0"/>
        <w:snapToGrid w:val="0"/>
        <w:spacing w:line="59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3、专用植保机的最小转弯半径满足田间需要，通过能力强；</w:t>
      </w:r>
    </w:p>
    <w:p>
      <w:pPr>
        <w:pageBreakBefore w:val="0"/>
        <w:kinsoku/>
        <w:overflowPunct/>
        <w:topLinePunct w:val="0"/>
        <w:bidi w:val="0"/>
        <w:adjustRightInd w:val="0"/>
        <w:snapToGrid w:val="0"/>
        <w:spacing w:line="59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4、喷头位置可改变同时防飘移，可实现往返喷雾作业，药液用量少，作业质量高；</w:t>
      </w:r>
    </w:p>
    <w:p>
      <w:pPr>
        <w:pageBreakBefore w:val="0"/>
        <w:kinsoku/>
        <w:overflowPunct/>
        <w:topLinePunct w:val="0"/>
        <w:bidi w:val="0"/>
        <w:adjustRightInd w:val="0"/>
        <w:snapToGrid w:val="0"/>
        <w:spacing w:line="59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5、基于喷雾机行进速度实现变量喷雾，亩喷药量可按要求变量喷施。</w:t>
      </w:r>
    </w:p>
    <w:p>
      <w:pPr>
        <w:bidi w:val="0"/>
        <w:rPr>
          <w:rFonts w:hint="default" w:ascii="Times New Roman" w:hAnsi="Times New Roman" w:cs="Times New Roman" w:eastAsiaTheme="minorEastAsia"/>
          <w:sz w:val="32"/>
          <w:lang w:val="en-US" w:eastAsia="zh-CN"/>
        </w:rPr>
      </w:pPr>
    </w:p>
    <w:p>
      <w:pPr>
        <w:pageBreakBefore w:val="0"/>
        <w:widowControl/>
        <w:kinsoku/>
        <w:overflowPunct/>
        <w:topLinePunct w:val="0"/>
        <w:bidi w:val="0"/>
        <w:spacing w:line="590" w:lineRule="exact"/>
        <w:ind w:firstLine="640" w:firstLineChars="200"/>
        <w:jc w:val="left"/>
        <w:textAlignment w:val="auto"/>
        <w:rPr>
          <w:rFonts w:hint="default" w:ascii="Times New Roman" w:hAnsi="Times New Roman" w:eastAsia="黑体" w:cs="Times New Roman"/>
          <w:bCs/>
          <w:color w:val="000000" w:themeColor="text1"/>
          <w:kern w:val="0"/>
          <w:sz w:val="32"/>
          <w:szCs w:val="32"/>
          <w14:textFill>
            <w14:solidFill>
              <w14:schemeClr w14:val="tx1"/>
            </w14:solidFill>
          </w14:textFill>
        </w:rPr>
      </w:pPr>
      <w:r>
        <w:rPr>
          <w:rFonts w:hint="default" w:ascii="Times New Roman" w:hAnsi="Times New Roman" w:eastAsia="黑体" w:cs="Times New Roman"/>
          <w:bCs/>
          <w:color w:val="000000" w:themeColor="text1"/>
          <w:kern w:val="0"/>
          <w:sz w:val="32"/>
          <w:szCs w:val="32"/>
          <w:lang w:val="en-US" w:eastAsia="zh-CN"/>
          <w14:textFill>
            <w14:solidFill>
              <w14:schemeClr w14:val="tx1"/>
            </w14:solidFill>
          </w14:textFill>
        </w:rPr>
        <w:t>十五、秸秆和畜禽粪污资源化利用生产功能性有机肥及产业化</w:t>
      </w:r>
    </w:p>
    <w:p>
      <w:pPr>
        <w:pageBreakBefore w:val="0"/>
        <w:kinsoku/>
        <w:overflowPunct/>
        <w:topLinePunct w:val="0"/>
        <w:bidi w:val="0"/>
        <w:spacing w:line="590" w:lineRule="exact"/>
        <w:ind w:firstLine="643" w:firstLineChars="200"/>
        <w:textAlignment w:val="auto"/>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需求目标：</w:t>
      </w:r>
    </w:p>
    <w:p>
      <w:pPr>
        <w:pageBreakBefore w:val="0"/>
        <w:widowControl w:val="0"/>
        <w:numPr>
          <w:ilvl w:val="0"/>
          <w:numId w:val="4"/>
        </w:numPr>
        <w:kinsoku/>
        <w:overflowPunct/>
        <w:topLinePunct w:val="0"/>
        <w:bidi w:val="0"/>
        <w:spacing w:line="590" w:lineRule="exact"/>
        <w:ind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秸秆和畜禽粪污难以充分腐解、养分不完全、肥效较慢。传统有机肥肥效慢，发酵不完全，产品品质安全性差，为了提升生产的有机肥的肥效和保障产品质量安全，需要筛选适宜的微生物菌剂。因此采用常温固体好氧发酵工艺与智能控制技术，研究不同功能菌种复配及多菌混合技术，筛选出作物专用微生物菌种，可以有效的提高有机肥的肥效；同时针对江淮地区土壤中微量元素缺乏等，研究大量、中量、微量营养</w:t>
      </w:r>
      <w:r>
        <w:rPr>
          <w:rFonts w:hint="default" w:ascii="Times New Roman" w:hAnsi="Times New Roman" w:eastAsia="仿宋_GB2312" w:cs="Times New Roman"/>
          <w:color w:val="auto"/>
          <w:kern w:val="2"/>
          <w:sz w:val="32"/>
          <w:szCs w:val="32"/>
          <w:lang w:val="en-US" w:eastAsia="zh-CN" w:bidi="ar-SA"/>
        </w:rPr>
        <w:t>元素配伍标准，</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以满足作物的养分需求。</w:t>
      </w:r>
    </w:p>
    <w:p>
      <w:pPr>
        <w:pageBreakBefore w:val="0"/>
        <w:widowControl w:val="0"/>
        <w:kinsoku/>
        <w:overflowPunct/>
        <w:topLinePunct w:val="0"/>
        <w:bidi w:val="0"/>
        <w:spacing w:line="590" w:lineRule="exact"/>
        <w:ind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有机肥存在重金属超标风险。在传统的制肥工艺中，利用畜禽粪污和秸秆生产的有机肥存在重金属超标问题，因此本研究以畜禽粪污为研究对象，通过添加适量秸秆、生物炭、磷矿石等，配置不同微生物菌剂，研究堆肥过程相关参数变化趋势，确定秸秆，畜禽粪污等物料配比方案，分析堆肥过程营养元素、重金属变化，明确有机肥原料重金属钝化，生物降解技术。</w:t>
      </w:r>
    </w:p>
    <w:p>
      <w:pPr>
        <w:pageBreakBefore w:val="0"/>
        <w:widowControl w:val="0"/>
        <w:kinsoku/>
        <w:overflowPunct/>
        <w:topLinePunct w:val="0"/>
        <w:bidi w:val="0"/>
        <w:spacing w:line="590" w:lineRule="exact"/>
        <w:ind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针对主要农作物进行专用配方有机肥的研发。传统的有机肥较少的考虑作物的需肥特性，因此需要针对作物施肥不均衡，有机无机养分不协调以及江淮地区土壤障碍因素，研究江淮地区农作物主产区域土壤特征特性，小麦、水稻等主要粮食作物，油菜，棉花等经济作物以及蔬菜等农作物需肥规律。明确有机无机养分对土壤、作物的协调作用。以农业废弃物为有机原料，研究大量、中量、微量营养元素配伍标准，复配功能性调节物质，探索各营养元素，微生物菌剂，功能性调节物质的配伍环境，将有机肥、无机肥、微生物菌剂等有机结合，研发小麦、水稻、油菜、棉花、蔬菜等作物专用配方有机肥的配方。</w:t>
      </w:r>
    </w:p>
    <w:p>
      <w:pPr>
        <w:pageBreakBefore w:val="0"/>
        <w:kinsoku/>
        <w:overflowPunct/>
        <w:topLinePunct w:val="0"/>
        <w:bidi w:val="0"/>
        <w:spacing w:line="590" w:lineRule="exact"/>
        <w:ind w:firstLine="643" w:firstLineChars="200"/>
        <w:textAlignment w:val="auto"/>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成果形式：</w:t>
      </w:r>
    </w:p>
    <w:p>
      <w:pPr>
        <w:pageBreakBefore w:val="0"/>
        <w:widowControl w:val="0"/>
        <w:kinsoku/>
        <w:overflowPunct/>
        <w:topLinePunct w:val="0"/>
        <w:bidi w:val="0"/>
        <w:spacing w:line="590" w:lineRule="exact"/>
        <w:ind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在已有的基础上，完善基于秸秆和畜禽粪污的功能性有机肥生产标准化设施；建立</w:t>
      </w:r>
      <w:bookmarkStart w:id="1" w:name="_Hlk102576017"/>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基于秸秆和畜禽粪污的功能性有机肥研发和模式推广</w:t>
      </w:r>
      <w:bookmarkEnd w:id="1"/>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百亩基地1-2个，对生产出的功能性有机肥进行田间验证和推广。</w:t>
      </w:r>
    </w:p>
    <w:p>
      <w:pPr>
        <w:pageBreakBefore w:val="0"/>
        <w:widowControl w:val="0"/>
        <w:kinsoku/>
        <w:overflowPunct/>
        <w:topLinePunct w:val="0"/>
        <w:bidi w:val="0"/>
        <w:spacing w:line="590" w:lineRule="exact"/>
        <w:ind w:firstLine="643" w:firstLineChars="200"/>
        <w:jc w:val="both"/>
        <w:textAlignment w:val="auto"/>
        <w:rPr>
          <w:rFonts w:hint="default" w:ascii="Times New Roman" w:hAnsi="Times New Roman" w:eastAsia="仿宋_GB2312" w:cs="Times New Roman"/>
          <w:b/>
          <w:bCs/>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0"/>
          <w:sz w:val="32"/>
          <w:szCs w:val="32"/>
          <w:lang w:val="en-US" w:eastAsia="zh-CN" w:bidi="ar-SA"/>
          <w14:textFill>
            <w14:solidFill>
              <w14:schemeClr w14:val="tx1"/>
            </w14:solidFill>
          </w14:textFill>
        </w:rPr>
        <w:t>技术指标：</w:t>
      </w:r>
    </w:p>
    <w:p>
      <w:pPr>
        <w:pageBreakBefore w:val="0"/>
        <w:widowControl w:val="0"/>
        <w:kinsoku/>
        <w:overflowPunct/>
        <w:topLinePunct w:val="0"/>
        <w:bidi w:val="0"/>
        <w:spacing w:line="590" w:lineRule="exact"/>
        <w:ind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1、获得肥料登记证1-2个；创新、集成江淮地区功能性有机肥提质增效的主要绿色技术模式1-2套；申请国家发明专利1-2项；制定标准1-2项。</w:t>
      </w:r>
    </w:p>
    <w:p>
      <w:pPr>
        <w:pageBreakBefore w:val="0"/>
        <w:widowControl w:val="0"/>
        <w:kinsoku/>
        <w:overflowPunct/>
        <w:topLinePunct w:val="0"/>
        <w:bidi w:val="0"/>
        <w:spacing w:line="590" w:lineRule="exact"/>
        <w:ind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建立秸秆和畜禽粪污资源化利用生产功能性有机肥研发和模式推广百亩核心示范基地2个，千亩示范区1-2个，辐射区10万亩以上。核心示范区化肥用量减少10%-20%，示范区亩节肥增加经济收入100元，肥料利用率提高5%-10%；通过功能性有机肥产业化，新增销售额500万元，新增利润50万元以上。</w:t>
      </w:r>
    </w:p>
    <w:p>
      <w:pPr>
        <w:bidi w:val="0"/>
        <w:rPr>
          <w:rFonts w:hint="default" w:ascii="Times New Roman" w:hAnsi="Times New Roman" w:cs="Times New Roman" w:eastAsiaTheme="minorEastAsia"/>
          <w:sz w:val="32"/>
          <w:lang w:val="en-US" w:eastAsia="zh-CN"/>
        </w:rPr>
      </w:pPr>
    </w:p>
    <w:p>
      <w:pPr>
        <w:keepNext w:val="0"/>
        <w:keepLines w:val="0"/>
        <w:pageBreakBefore w:val="0"/>
        <w:widowControl/>
        <w:suppressLineNumbers w:val="0"/>
        <w:kinsoku/>
        <w:overflowPunct/>
        <w:topLinePunct w:val="0"/>
        <w:bidi w:val="0"/>
        <w:spacing w:line="590" w:lineRule="exact"/>
        <w:ind w:firstLine="640" w:firstLineChars="200"/>
        <w:jc w:val="left"/>
        <w:textAlignment w:val="auto"/>
        <w:rPr>
          <w:rFonts w:hint="default" w:ascii="Times New Roman" w:hAnsi="Times New Roman" w:eastAsia="黑体"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黑体" w:cs="Times New Roman"/>
          <w:bCs/>
          <w:color w:val="000000" w:themeColor="text1"/>
          <w:kern w:val="0"/>
          <w:sz w:val="32"/>
          <w:szCs w:val="32"/>
          <w:lang w:eastAsia="zh-CN"/>
          <w14:textFill>
            <w14:solidFill>
              <w14:schemeClr w14:val="tx1"/>
            </w14:solidFill>
          </w14:textFill>
        </w:rPr>
        <w:t>十六、</w:t>
      </w:r>
      <w:r>
        <w:rPr>
          <w:rFonts w:hint="default" w:ascii="Times New Roman" w:hAnsi="Times New Roman" w:eastAsia="黑体" w:cs="Times New Roman"/>
          <w:bCs/>
          <w:color w:val="000000" w:themeColor="text1"/>
          <w:kern w:val="0"/>
          <w:sz w:val="32"/>
          <w:szCs w:val="32"/>
          <w:lang w:val="en-US" w:eastAsia="zh-CN"/>
          <w14:textFill>
            <w14:solidFill>
              <w14:schemeClr w14:val="tx1"/>
            </w14:solidFill>
          </w14:textFill>
        </w:rPr>
        <w:t>无人驾驶麦玉精量播种机的开发与研制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3" w:firstLineChars="200"/>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需求目标：</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国内播种作业多为人工操作农机具来实现，为了保证直线度，播种作业前需人为画线辅助农机具的直线行驶，由此作业费时费力且直线度较差。目前通过加装导航系统对传统农机具改装的方式来取代传统有人驾驶农机具作业，虽减轻了人员劳动强，但换行作业时仍需人为辅助操作且对行精度较差。为了实现小麦的密植播种和皖北小麦玉米联作的农艺要求，能够实现玉米播种的对行播种作业，将自动导航技术和精密播种技术相结合是最佳选择。因此为了提高小麦产量，满足小麦精密播种及小麦玉米联作的需求，需设计无人驾驶技术的小麦密行播种机组。技术难点问题</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有</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：实时获取播种机械装备的动态作业信息，并反馈给作业人员</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减轻作业人员操作难度，实现宜人化操作</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怎样优化控制播种过程，实现精准播种作业</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为了攻克上述三个难点，智能化精播机械研发应用技术的创新点如下:利用智能传感设备，实时采集播种作业情况，监测播种速度、种子量或者化肥量等信息</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在动态采集播种作业信息的基础上，通过显示器将播种作业的信息展示给作业人员，并使其能够及时调整种的播量</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设计和开发精准、智能、同步、单向传动系统，使播种在作业过程中不受拖拉机油门大小和前进速度快慢的影响，始终保持和拖拉机同步，均衡施肥、播种。</w:t>
      </w:r>
    </w:p>
    <w:p>
      <w:pPr>
        <w:keepNext w:val="0"/>
        <w:keepLines w:val="0"/>
        <w:pageBreakBefore w:val="0"/>
        <w:kinsoku/>
        <w:wordWrap/>
        <w:overflowPunct/>
        <w:topLinePunct w:val="0"/>
        <w:bidi w:val="0"/>
        <w:adjustRightInd w:val="0"/>
        <w:snapToGrid w:val="0"/>
        <w:spacing w:line="590" w:lineRule="exact"/>
        <w:ind w:firstLine="643" w:firstLineChars="200"/>
        <w:textAlignment w:val="auto"/>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成果形式：</w:t>
      </w:r>
    </w:p>
    <w:p>
      <w:pPr>
        <w:keepNext w:val="0"/>
        <w:keepLines w:val="0"/>
        <w:pageBreakBefore w:val="0"/>
        <w:widowControl w:val="0"/>
        <w:kinsoku/>
        <w:wordWrap/>
        <w:overflowPunct/>
        <w:topLinePunct w:val="0"/>
        <w:autoSpaceDE/>
        <w:autoSpaceDN/>
        <w:bidi w:val="0"/>
        <w:adjustRightInd/>
        <w:snapToGrid/>
        <w:spacing w:line="590" w:lineRule="exact"/>
        <w:ind w:left="105" w:leftChars="50" w:right="105" w:rightChars="50"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1、申报专利3-8项；</w:t>
      </w:r>
    </w:p>
    <w:p>
      <w:pPr>
        <w:keepNext w:val="0"/>
        <w:keepLines w:val="0"/>
        <w:pageBreakBefore w:val="0"/>
        <w:widowControl w:val="0"/>
        <w:kinsoku/>
        <w:wordWrap/>
        <w:overflowPunct/>
        <w:topLinePunct w:val="0"/>
        <w:autoSpaceDE/>
        <w:autoSpaceDN/>
        <w:bidi w:val="0"/>
        <w:adjustRightInd/>
        <w:snapToGrid/>
        <w:spacing w:line="590" w:lineRule="exact"/>
        <w:ind w:left="105" w:leftChars="50" w:right="105" w:rightChars="50"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2、对产品进行试验和改进，完善技术图纸与资料，产品批量生产；</w:t>
      </w:r>
    </w:p>
    <w:p>
      <w:pPr>
        <w:keepNext w:val="0"/>
        <w:keepLines w:val="0"/>
        <w:pageBreakBefore w:val="0"/>
        <w:widowControl w:val="0"/>
        <w:kinsoku/>
        <w:wordWrap/>
        <w:overflowPunct/>
        <w:topLinePunct w:val="0"/>
        <w:autoSpaceDE/>
        <w:autoSpaceDN/>
        <w:bidi w:val="0"/>
        <w:adjustRightInd/>
        <w:snapToGrid/>
        <w:spacing w:line="590" w:lineRule="exact"/>
        <w:ind w:left="105" w:leftChars="50" w:right="105" w:rightChars="50"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3、发布企业标准2-3项；</w:t>
      </w:r>
    </w:p>
    <w:p>
      <w:pPr>
        <w:keepNext w:val="0"/>
        <w:keepLines w:val="0"/>
        <w:pageBreakBefore w:val="0"/>
        <w:widowControl w:val="0"/>
        <w:kinsoku/>
        <w:wordWrap/>
        <w:overflowPunct/>
        <w:topLinePunct w:val="0"/>
        <w:autoSpaceDE/>
        <w:autoSpaceDN/>
        <w:bidi w:val="0"/>
        <w:adjustRightInd/>
        <w:snapToGrid/>
        <w:spacing w:line="590" w:lineRule="exact"/>
        <w:ind w:left="105" w:leftChars="50" w:right="105" w:rightChars="50"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4、进一步与院校实施技术合作，进行技术的研发与应用，规模化应用推广无人驾驶麦玉机械化装备，并进行技术升级，扩大其使用范围。</w:t>
      </w:r>
    </w:p>
    <w:p>
      <w:pPr>
        <w:keepNext w:val="0"/>
        <w:keepLines w:val="0"/>
        <w:pageBreakBefore w:val="0"/>
        <w:kinsoku/>
        <w:wordWrap/>
        <w:overflowPunct/>
        <w:topLinePunct w:val="0"/>
        <w:bidi w:val="0"/>
        <w:adjustRightInd w:val="0"/>
        <w:snapToGrid w:val="0"/>
        <w:spacing w:line="590" w:lineRule="exact"/>
        <w:ind w:firstLine="643" w:firstLineChars="200"/>
        <w:textAlignment w:val="auto"/>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技术指标：</w:t>
      </w:r>
    </w:p>
    <w:p>
      <w:pPr>
        <w:keepNext w:val="0"/>
        <w:keepLines w:val="0"/>
        <w:pageBreakBefore w:val="0"/>
        <w:widowControl w:val="0"/>
        <w:kinsoku/>
        <w:wordWrap/>
        <w:overflowPunct/>
        <w:topLinePunct w:val="0"/>
        <w:autoSpaceDE/>
        <w:autoSpaceDN/>
        <w:bidi w:val="0"/>
        <w:adjustRightInd/>
        <w:snapToGrid/>
        <w:spacing w:line="590" w:lineRule="exact"/>
        <w:ind w:right="105" w:rightChars="50"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行走偏移率≤5%；作业速度≥1m/s；种子破损率≤1</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5%；种子覆土深度合格率大≥80%；漏播指数≤8%；重播指数≤15%；合格粒距变异系数≤30%；晾籽率≤5</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0%。</w:t>
      </w:r>
    </w:p>
    <w:p>
      <w:pPr>
        <w:bidi w:val="0"/>
        <w:rPr>
          <w:rFonts w:hint="default" w:ascii="Times New Roman" w:hAnsi="Times New Roman" w:cs="Times New Roman" w:eastAsiaTheme="minorEastAsia"/>
          <w:sz w:val="32"/>
          <w:lang w:val="en-US" w:eastAsia="zh-CN"/>
        </w:rPr>
      </w:pPr>
    </w:p>
    <w:p>
      <w:pPr>
        <w:keepNext w:val="0"/>
        <w:keepLines w:val="0"/>
        <w:pageBreakBefore w:val="0"/>
        <w:widowControl/>
        <w:suppressLineNumbers w:val="0"/>
        <w:kinsoku/>
        <w:overflowPunct/>
        <w:topLinePunct w:val="0"/>
        <w:bidi w:val="0"/>
        <w:spacing w:line="590" w:lineRule="exact"/>
        <w:ind w:firstLine="640" w:firstLineChars="200"/>
        <w:jc w:val="left"/>
        <w:textAlignment w:val="auto"/>
        <w:rPr>
          <w:rFonts w:hint="default" w:ascii="Times New Roman" w:hAnsi="Times New Roman" w:eastAsia="黑体" w:cs="Times New Roman"/>
          <w:bCs/>
          <w:color w:val="000000" w:themeColor="text1"/>
          <w:kern w:val="0"/>
          <w:sz w:val="32"/>
          <w:szCs w:val="32"/>
          <w:lang w:val="zh-CN" w:eastAsia="zh-CN"/>
          <w14:textFill>
            <w14:solidFill>
              <w14:schemeClr w14:val="tx1"/>
            </w14:solidFill>
          </w14:textFill>
        </w:rPr>
      </w:pPr>
      <w:r>
        <w:rPr>
          <w:rFonts w:hint="default" w:ascii="Times New Roman" w:hAnsi="Times New Roman" w:eastAsia="黑体" w:cs="Times New Roman"/>
          <w:bCs/>
          <w:color w:val="000000" w:themeColor="text1"/>
          <w:kern w:val="0"/>
          <w:sz w:val="32"/>
          <w:szCs w:val="32"/>
          <w:lang w:val="en-US" w:eastAsia="zh-CN"/>
          <w14:textFill>
            <w14:solidFill>
              <w14:schemeClr w14:val="tx1"/>
            </w14:solidFill>
          </w14:textFill>
        </w:rPr>
        <w:t>十七、利用AI技术算法实现太平猴魁茶叶加工机械人工智能化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firstLine="643"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需求目标：</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研发太平猴魁茶叶智能化加工技术及装备，搭建产品生产线，实现产品批量生产和产业化示范应用；建立太平猴魁茶叶智能化加工技术，实现太平猴魁茶叶智能化加工，有效降低太平猴魁茶叶加工劳动强度和生产成本，减少茶叶采后的损耗率，提高茶叶资源的综合利用效率，促进茶农增产增收。</w:t>
      </w:r>
    </w:p>
    <w:p>
      <w:pPr>
        <w:keepNext w:val="0"/>
        <w:keepLines w:val="0"/>
        <w:pageBreakBefore w:val="0"/>
        <w:kinsoku/>
        <w:wordWrap/>
        <w:overflowPunct/>
        <w:topLinePunct w:val="0"/>
        <w:autoSpaceDE/>
        <w:autoSpaceDN/>
        <w:bidi w:val="0"/>
        <w:adjustRightInd w:val="0"/>
        <w:snapToGrid w:val="0"/>
        <w:spacing w:line="590" w:lineRule="exact"/>
        <w:ind w:firstLine="643" w:firstLineChars="200"/>
        <w:textAlignment w:val="auto"/>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成果形式：</w:t>
      </w:r>
    </w:p>
    <w:p>
      <w:pPr>
        <w:keepNext w:val="0"/>
        <w:keepLines w:val="0"/>
        <w:pageBreakBefore w:val="0"/>
        <w:kinsoku/>
        <w:wordWrap/>
        <w:overflowPunct/>
        <w:topLinePunct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1、太平猴魁茶叶智能化加工技术研究</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p>
    <w:p>
      <w:pPr>
        <w:keepNext w:val="0"/>
        <w:keepLines w:val="0"/>
        <w:pageBreakBefore w:val="0"/>
        <w:kinsoku/>
        <w:wordWrap/>
        <w:overflowPunct/>
        <w:topLinePunct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2、太平猴魁茶叶智能化加工</w:t>
      </w:r>
      <w:r>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t>装备研发：根据</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太平猴魁茶叶加工</w:t>
      </w:r>
      <w:r>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t>要求，设计</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太平猴魁茶叶智能化加工</w:t>
      </w:r>
      <w:r>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t>装备整机结构方案；研究</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太平猴魁茶叶</w:t>
      </w:r>
      <w:r>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t>机械物理特性，试制</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压扁装置、自动进料装置、捏尖装置、烘干装置及智能控制</w:t>
      </w:r>
      <w:r>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t>系统；开发</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太平猴魁茶叶加工过程温度、湿度和带速</w:t>
      </w:r>
      <w:r>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t>检测系统，研发</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太平猴魁茶叶智能化加工</w:t>
      </w:r>
      <w:r>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t>装备控制系统。</w:t>
      </w:r>
    </w:p>
    <w:p>
      <w:pPr>
        <w:keepNext w:val="0"/>
        <w:keepLines w:val="0"/>
        <w:pageBreakBefore w:val="0"/>
        <w:kinsoku/>
        <w:wordWrap/>
        <w:overflowPunct/>
        <w:topLinePunct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3、太平猴魁茶叶智能化加工</w:t>
      </w:r>
      <w:r>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t>装备试验示范及产业化：开展</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太平猴魁茶叶智能化加工</w:t>
      </w:r>
      <w:r>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t>装备的性能试验研究，改进关键装置的结构，优化控制系统以及整机性能；建立</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太平猴魁茶叶智能化加工</w:t>
      </w:r>
      <w:r>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t>装备示范点，进行应用示范；研究</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太平猴魁茶叶智能化加工</w:t>
      </w:r>
      <w:r>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t>装备的生产加工工艺，建立优</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太平猴魁茶叶智能化加工</w:t>
      </w:r>
      <w:r>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t>装备生产线，进行批量生产和产业化推广；</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申请发明及实用新型专利</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项。</w:t>
      </w:r>
    </w:p>
    <w:p>
      <w:pPr>
        <w:pStyle w:val="9"/>
        <w:keepNext w:val="0"/>
        <w:keepLines w:val="0"/>
        <w:pageBreakBefore w:val="0"/>
        <w:widowControl/>
        <w:shd w:val="clear" w:color="auto" w:fill="FFFFFF"/>
        <w:kinsoku/>
        <w:wordWrap/>
        <w:overflowPunct/>
        <w:topLinePunct w:val="0"/>
        <w:autoSpaceDE/>
        <w:autoSpaceDN/>
        <w:bidi w:val="0"/>
        <w:spacing w:before="0" w:beforeAutospacing="0" w:after="0" w:afterAutospacing="0" w:line="590" w:lineRule="exact"/>
        <w:ind w:right="0" w:firstLine="643" w:firstLineChars="200"/>
        <w:jc w:val="both"/>
        <w:textAlignment w:val="auto"/>
        <w:rPr>
          <w:rFonts w:hint="default" w:ascii="Times New Roman" w:hAnsi="Times New Roman" w:eastAsia="仿宋_GB2312" w:cs="Times New Roman"/>
          <w:b/>
          <w:bCs/>
          <w:color w:val="000000" w:themeColor="text1"/>
          <w:kern w:val="0"/>
          <w:sz w:val="32"/>
          <w:szCs w:val="32"/>
          <w14:textFill>
            <w14:solidFill>
              <w14:schemeClr w14:val="tx1"/>
            </w14:solidFill>
          </w14:textFill>
        </w:rPr>
      </w:pPr>
      <w:r>
        <w:rPr>
          <w:rFonts w:hint="default" w:ascii="Times New Roman" w:hAnsi="Times New Roman" w:eastAsia="仿宋_GB2312" w:cs="Times New Roman"/>
          <w:b/>
          <w:bCs/>
          <w:color w:val="000000" w:themeColor="text1"/>
          <w:kern w:val="0"/>
          <w:sz w:val="32"/>
          <w:szCs w:val="32"/>
          <w14:textFill>
            <w14:solidFill>
              <w14:schemeClr w14:val="tx1"/>
            </w14:solidFill>
          </w14:textFill>
        </w:rPr>
        <w:t>技术指标：</w:t>
      </w:r>
    </w:p>
    <w:p>
      <w:pPr>
        <w:keepNext w:val="0"/>
        <w:keepLines w:val="0"/>
        <w:pageBreakBefore w:val="0"/>
        <w:kinsoku/>
        <w:wordWrap/>
        <w:overflowPunct/>
        <w:topLinePunct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1、太平猴魁茶叶智能化加工装备集成设计，表面无裂纹、凹坑等铸造缺陷，工艺路线能耗降低40%，三废降低50%</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p>
    <w:p>
      <w:pPr>
        <w:keepNext w:val="0"/>
        <w:keepLines w:val="0"/>
        <w:pageBreakBefore w:val="0"/>
        <w:kinsoku/>
        <w:wordWrap/>
        <w:overflowPunct/>
        <w:topLinePunct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2、太平猴魁茶叶加工过程温度、湿度和带速</w:t>
      </w:r>
      <w:r>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t>在线精准检测，</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成品率达到95%以上</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p>
    <w:p>
      <w:pPr>
        <w:keepNext w:val="0"/>
        <w:keepLines w:val="0"/>
        <w:pageBreakBefore w:val="0"/>
        <w:kinsoku/>
        <w:wordWrap/>
        <w:overflowPunct/>
        <w:topLinePunct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3、太平猴魁茶叶智能化加工过程</w:t>
      </w:r>
      <w:r>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t>多模式</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控制</w:t>
      </w:r>
      <w:r>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t>模型构建，</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按均匀化+热等静压+固溶热处理状态交付，工艺路线官能团转化减少3至6个</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p>
    <w:p>
      <w:pPr>
        <w:keepNext w:val="0"/>
        <w:keepLines w:val="0"/>
        <w:pageBreakBefore w:val="0"/>
        <w:kinsoku/>
        <w:wordWrap/>
        <w:overflowPunct/>
        <w:topLinePunct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t>适用于</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太平猴魁茶叶</w:t>
      </w:r>
      <w:r>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t>的</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压扁装置、自动进料装置和捏尖装置</w:t>
      </w:r>
      <w:r>
        <w:rPr>
          <w:rFonts w:hint="default" w:ascii="Times New Roman" w:hAnsi="Times New Roman" w:eastAsia="仿宋_GB2312" w:cs="Times New Roman"/>
          <w:color w:val="000000" w:themeColor="text1"/>
          <w:kern w:val="2"/>
          <w:sz w:val="32"/>
          <w:szCs w:val="32"/>
          <w:lang w:val="zh-CN" w:eastAsia="zh-CN" w:bidi="ar-SA"/>
          <w14:textFill>
            <w14:solidFill>
              <w14:schemeClr w14:val="tx1"/>
            </w14:solidFill>
          </w14:textFill>
        </w:rPr>
        <w:t>设计，</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日常操作机械化率100%，管理自动化程度60%以上</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p>
    <w:p>
      <w:pPr>
        <w:keepNext w:val="0"/>
        <w:keepLines w:val="0"/>
        <w:pageBreakBefore w:val="0"/>
        <w:kinsoku/>
        <w:wordWrap/>
        <w:overflowPunct/>
        <w:topLinePunct w:val="0"/>
        <w:bidi w:val="0"/>
        <w:adjustRightInd w:val="0"/>
        <w:snapToGrid w:val="0"/>
        <w:spacing w:line="590" w:lineRule="exact"/>
        <w:ind w:left="0" w:leftChars="0"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5、对设备部分关键部件进行压力试验，加压到0.1MPa-0.14MPa，零件放入水中，不允许泄露，设备精度满足图纸要求，表面粗糙度Ra=6</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2，承座关键区域采用荧光检测，3级灵敏度，按设备图纸进行验收。</w:t>
      </w:r>
    </w:p>
    <w:p/>
    <w:sectPr>
      <w:pgSz w:w="11906" w:h="16838"/>
      <w:pgMar w:top="2098" w:right="1474"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altName w:val="微软雅黑"/>
    <w:panose1 w:val="02000000000000000000"/>
    <w:charset w:val="86"/>
    <w:family w:val="auto"/>
    <w:pitch w:val="default"/>
    <w:sig w:usb0="00000000" w:usb1="00000000" w:usb2="00000012"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8E8982"/>
    <w:multiLevelType w:val="singleLevel"/>
    <w:tmpl w:val="E38E8982"/>
    <w:lvl w:ilvl="0" w:tentative="0">
      <w:start w:val="1"/>
      <w:numFmt w:val="decimal"/>
      <w:suff w:val="nothing"/>
      <w:lvlText w:val="%1、"/>
      <w:lvlJc w:val="left"/>
    </w:lvl>
  </w:abstractNum>
  <w:abstractNum w:abstractNumId="1">
    <w:nsid w:val="FFFF4BAA"/>
    <w:multiLevelType w:val="singleLevel"/>
    <w:tmpl w:val="FFFF4BAA"/>
    <w:lvl w:ilvl="0" w:tentative="0">
      <w:start w:val="1"/>
      <w:numFmt w:val="decimal"/>
      <w:suff w:val="nothing"/>
      <w:lvlText w:val="%1、"/>
      <w:lvlJc w:val="left"/>
    </w:lvl>
  </w:abstractNum>
  <w:abstractNum w:abstractNumId="2">
    <w:nsid w:val="3DFEC99B"/>
    <w:multiLevelType w:val="singleLevel"/>
    <w:tmpl w:val="3DFEC99B"/>
    <w:lvl w:ilvl="0" w:tentative="0">
      <w:start w:val="1"/>
      <w:numFmt w:val="decimal"/>
      <w:suff w:val="nothing"/>
      <w:lvlText w:val="%1、"/>
      <w:lvlJc w:val="left"/>
    </w:lvl>
  </w:abstractNum>
  <w:abstractNum w:abstractNumId="3">
    <w:nsid w:val="75782CCA"/>
    <w:multiLevelType w:val="singleLevel"/>
    <w:tmpl w:val="75782CCA"/>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3E3E8D"/>
    <w:rsid w:val="2BFFCBA4"/>
    <w:rsid w:val="4DF6CB56"/>
    <w:rsid w:val="4FFB8462"/>
    <w:rsid w:val="65FF4928"/>
    <w:rsid w:val="71814DD7"/>
    <w:rsid w:val="77C3F3ED"/>
    <w:rsid w:val="79FB363C"/>
    <w:rsid w:val="7DDDBA2C"/>
    <w:rsid w:val="7ED64C3D"/>
    <w:rsid w:val="7EFFEA5E"/>
    <w:rsid w:val="8FDE39FC"/>
    <w:rsid w:val="BDFFA276"/>
    <w:rsid w:val="C5D3FE38"/>
    <w:rsid w:val="C71E9ACB"/>
    <w:rsid w:val="CF3E3E8D"/>
    <w:rsid w:val="D67FB8D0"/>
    <w:rsid w:val="EF7E5576"/>
    <w:rsid w:val="EFE9FADC"/>
    <w:rsid w:val="F3FFCAF7"/>
    <w:rsid w:val="F7F3E9DD"/>
    <w:rsid w:val="F9E26C11"/>
    <w:rsid w:val="FFDE74C5"/>
    <w:rsid w:val="FFF7A975"/>
    <w:rsid w:val="FFFF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val="0"/>
      <w:keepLines w:val="0"/>
      <w:kinsoku/>
      <w:spacing w:beforeLines="0" w:beforeAutospacing="0" w:afterLines="0" w:afterAutospacing="0" w:line="590" w:lineRule="exact"/>
      <w:ind w:left="0" w:leftChars="0" w:firstLine="0" w:firstLineChars="0"/>
      <w:jc w:val="center"/>
      <w:outlineLvl w:val="0"/>
    </w:pPr>
    <w:rPr>
      <w:rFonts w:ascii="Times New Roman" w:hAnsi="Times New Roman" w:eastAsia="方正小标宋_GBK"/>
      <w:kern w:val="44"/>
      <w:sz w:val="44"/>
      <w:szCs w:val="44"/>
    </w:rPr>
  </w:style>
  <w:style w:type="paragraph" w:styleId="4">
    <w:name w:val="heading 2"/>
    <w:basedOn w:val="1"/>
    <w:next w:val="1"/>
    <w:unhideWhenUsed/>
    <w:qFormat/>
    <w:uiPriority w:val="0"/>
    <w:pPr>
      <w:keepNext w:val="0"/>
      <w:keepLines w:val="0"/>
      <w:spacing w:beforeLines="0" w:beforeAutospacing="0" w:afterLines="0" w:afterAutospacing="0" w:line="590" w:lineRule="exact"/>
      <w:ind w:firstLine="640" w:firstLineChars="200"/>
      <w:outlineLvl w:val="1"/>
    </w:pPr>
    <w:rPr>
      <w:rFonts w:ascii="Times New Roman" w:hAnsi="Times New Roman" w:eastAsia="方正黑体_GBK"/>
    </w:rPr>
  </w:style>
  <w:style w:type="paragraph" w:styleId="5">
    <w:name w:val="heading 3"/>
    <w:basedOn w:val="1"/>
    <w:next w:val="1"/>
    <w:unhideWhenUsed/>
    <w:qFormat/>
    <w:uiPriority w:val="0"/>
    <w:pPr>
      <w:keepNext w:val="0"/>
      <w:keepLines w:val="0"/>
      <w:spacing w:beforeLines="0" w:beforeAutospacing="0" w:afterLines="0" w:afterAutospacing="0" w:line="590" w:lineRule="exact"/>
      <w:ind w:firstLine="640" w:firstLineChars="200"/>
      <w:outlineLvl w:val="2"/>
    </w:pPr>
    <w:rPr>
      <w:rFonts w:eastAsia="楷体_GB2312"/>
    </w:rPr>
  </w:style>
  <w:style w:type="paragraph" w:styleId="2">
    <w:name w:val="heading 4"/>
    <w:basedOn w:val="1"/>
    <w:next w:val="1"/>
    <w:unhideWhenUsed/>
    <w:qFormat/>
    <w:uiPriority w:val="0"/>
    <w:pPr>
      <w:keepNext/>
      <w:keepLines/>
      <w:spacing w:beforeLines="0" w:beforeAutospacing="0" w:afterLines="0" w:afterAutospacing="0" w:line="590" w:lineRule="exact"/>
      <w:ind w:firstLine="0" w:firstLineChars="0"/>
      <w:outlineLvl w:val="3"/>
    </w:pPr>
    <w:rPr>
      <w:rFonts w:ascii="Arial" w:hAnsi="Arial" w:eastAsia="方正黑体_GBK"/>
      <w:b/>
      <w:sz w:val="36"/>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6">
    <w:name w:val="toa heading"/>
    <w:basedOn w:val="1"/>
    <w:next w:val="1"/>
    <w:unhideWhenUsed/>
    <w:qFormat/>
    <w:uiPriority w:val="99"/>
    <w:pPr>
      <w:spacing w:before="120" w:beforeLines="0" w:beforeAutospacing="0"/>
    </w:pPr>
    <w:rPr>
      <w:rFonts w:ascii="Arial" w:hAnsi="Arial"/>
      <w:sz w:val="24"/>
    </w:rPr>
  </w:style>
  <w:style w:type="paragraph" w:styleId="7">
    <w:name w:val="Salutation"/>
    <w:basedOn w:val="1"/>
    <w:next w:val="1"/>
    <w:qFormat/>
    <w:uiPriority w:val="0"/>
  </w:style>
  <w:style w:type="paragraph" w:styleId="8">
    <w:name w:val="Body Text"/>
    <w:basedOn w:val="1"/>
    <w:next w:val="1"/>
    <w:qFormat/>
    <w:uiPriority w:val="0"/>
    <w:pPr>
      <w:spacing w:after="120"/>
    </w:pPr>
    <w:rPr>
      <w:rFonts w:eastAsia="方正仿宋_GBK"/>
    </w:rPr>
  </w:style>
  <w:style w:type="paragraph" w:styleId="9">
    <w:name w:val="Normal (Web)"/>
    <w:unhideWhenUsed/>
    <w:qFormat/>
    <w:uiPriority w:val="99"/>
    <w:pPr>
      <w:keepNext w:val="0"/>
      <w:keepLines w:val="0"/>
      <w:widowControl/>
      <w:suppressLineNumbers w:val="0"/>
      <w:autoSpaceDE/>
      <w:autoSpaceDN/>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12">
    <w:name w:val="样式2"/>
    <w:basedOn w:val="1"/>
    <w:next w:val="1"/>
    <w:qFormat/>
    <w:uiPriority w:val="0"/>
    <w:rPr>
      <w:rFonts w:asciiTheme="minorAscii" w:hAnsiTheme="minorAscii"/>
      <w:szCs w:val="22"/>
    </w:rPr>
  </w:style>
  <w:style w:type="paragraph" w:customStyle="1" w:styleId="13">
    <w:name w:val="样式3"/>
    <w:basedOn w:val="1"/>
    <w:qFormat/>
    <w:uiPriority w:val="0"/>
    <w:rPr>
      <w:rFonts w:eastAsia="仿宋_GB2312" w:asciiTheme="minorAscii" w:hAnsiTheme="minorAscii"/>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2022-11-04T23:10:00Z</dcterms:created>
  <dc:creator>guest</dc:creator>
  <cp:lastModifiedBy>余国春</cp:lastModifiedBy>
  <dcterms:modified xsi:type="dcterms:W3CDTF">2022-11-08T01:39:05Z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