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553"/>
        <w:gridCol w:w="424"/>
        <w:gridCol w:w="1277"/>
        <w:gridCol w:w="2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合肥市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产业链企业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记录表</w:t>
            </w:r>
          </w:p>
          <w:p>
            <w:pPr>
              <w:widowControl/>
              <w:spacing w:line="440" w:lineRule="exact"/>
              <w:rPr>
                <w:rFonts w:ascii="楷体_GB2312" w:hAnsi="Times New Roman" w:eastAsia="楷体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.企业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社会统一信用代码：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全员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人；缴纳社保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人；当日到岗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产业环节：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企业经营（生产）场所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（与营业执照地址是否一致，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开发区(产业园） 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写字楼 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住宅 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其它(填)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经营（生产）面积：           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租赁 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其它（填）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4.运营情况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正常运营。生产经营正常，人员到基本到岗等。</w:t>
            </w:r>
          </w:p>
          <w:p>
            <w:pPr>
              <w:widowControl/>
              <w:spacing w:line="340" w:lineRule="exact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基本正常。生产经营部分停滞，人员到岗率高于50%等。</w:t>
            </w:r>
          </w:p>
          <w:p>
            <w:pPr>
              <w:widowControl/>
              <w:spacing w:line="3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非正常运营。生产经营基本停滞，人员基本不在岗。</w:t>
            </w:r>
          </w:p>
          <w:p>
            <w:pPr>
              <w:widowControl/>
              <w:spacing w:line="340" w:lineRule="exac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其它（填写）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5.主要业务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月，总收入：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万元；缴税：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其中，所申报产业领域主营业务收入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万元（非流通收入（含贸易性代理），创业文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化产业除外）。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主要经营业务内容（当前经营）：</w:t>
            </w: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6.创新能力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市级以上创新平台（最多列举2个最重要的）：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个（查验相关文件）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其它情况（企业突出特色优势、在建（实施）的研发产业化项目、企业经营的潜在风险以及其它需要记录的事项）：</w:t>
            </w:r>
          </w:p>
          <w:p>
            <w:pPr>
              <w:widowControl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企业负责人（签字）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检查日期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检查人</w:t>
            </w:r>
          </w:p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检查人</w:t>
            </w:r>
          </w:p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综合意见：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被检查企业是否属于产业链企业：是□      否□  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根据检查情况，给予企业以下评定意见（仅选1项）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优  质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无需复检（正常管理）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良  好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年度复检（每年到企业现场复核一次）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  般      季度复检（每个季到企业现场复核一次）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低风险      月度随机抽检（当月进行2次以上突击检查）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高风险      移出重点产业链企业库</w:t>
            </w:r>
          </w:p>
          <w:p>
            <w:pPr>
              <w:widowControl/>
              <w:spacing w:line="400" w:lineRule="exact"/>
              <w:ind w:firstLine="600" w:firstLineChars="2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其它说明事项：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400" w:lineRule="exact"/>
              <w:ind w:firstLine="600" w:firstLineChars="2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备注：判定为“非产业链企业”或“高风险企业”的企业直接移出重点产业链企业库；其它意见按最后一次检查评定意见执行。</w:t>
            </w:r>
          </w:p>
          <w:p>
            <w:pPr>
              <w:widowControl/>
              <w:spacing w:line="400" w:lineRule="exact"/>
              <w:ind w:firstLine="600" w:firstLineChars="2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3360" w:firstLineChars="14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所在区产业链主管单位（盖章）</w:t>
            </w:r>
          </w:p>
          <w:p>
            <w:pPr>
              <w:widowControl/>
              <w:spacing w:line="360" w:lineRule="auto"/>
              <w:ind w:firstLine="4207" w:firstLineChars="1753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    期：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附录</w:t>
      </w:r>
    </w:p>
    <w:p>
      <w:pPr>
        <w:widowControl/>
        <w:spacing w:line="44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企业类型和产业环节注解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1.新型显示</w:t>
      </w:r>
      <w:r>
        <w:rPr>
          <w:rFonts w:hint="eastAsia" w:ascii="Times New Roman" w:hAnsi="Times New Roman" w:cs="Times New Roman"/>
          <w:sz w:val="24"/>
          <w:szCs w:val="24"/>
        </w:rPr>
        <w:t>：面板、材料、装备、背光模组、终端产品、其它（请备注类别）；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2.生物医药</w:t>
      </w:r>
      <w:r>
        <w:rPr>
          <w:rFonts w:hint="eastAsia" w:ascii="Times New Roman" w:hAnsi="Times New Roman" w:cs="Times New Roman"/>
          <w:sz w:val="24"/>
          <w:szCs w:val="24"/>
        </w:rPr>
        <w:t>：原料药、化药、生物药、医疗器械、生物工程、生物制造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其它（请备注类别）；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3.集成电路：</w:t>
      </w:r>
      <w:r>
        <w:rPr>
          <w:rFonts w:hint="eastAsia" w:ascii="Times New Roman" w:hAnsi="Times New Roman" w:cs="Times New Roman"/>
          <w:sz w:val="24"/>
          <w:szCs w:val="24"/>
        </w:rPr>
        <w:t>设计、制造、封装、测试、设备、材料、服务平台、其它（请备注类别）；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4.网络与信息安全：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核心元器件、基础软件、关键设备、安全感知分析、网络安全服务、网络安全应用。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5.城市安全：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安全防护、安全监测预警、应急救援处置、安全应急服务、城市安全设施建设、</w:t>
      </w:r>
      <w:r>
        <w:rPr>
          <w:rFonts w:hint="eastAsia" w:ascii="Times New Roman" w:hAnsi="Times New Roman" w:cs="Times New Roman"/>
          <w:sz w:val="24"/>
          <w:szCs w:val="24"/>
        </w:rPr>
        <w:t>其它（请备注类别）；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7" w:firstLineChars="202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 w:val="24"/>
          <w:szCs w:val="24"/>
        </w:rPr>
        <w:t>.创新平台：</w:t>
      </w:r>
      <w:r>
        <w:rPr>
          <w:rFonts w:hint="eastAsia" w:ascii="Times New Roman" w:hAnsi="Times New Roman" w:cs="Times New Roman"/>
          <w:sz w:val="24"/>
          <w:szCs w:val="24"/>
        </w:rPr>
        <w:t>市级及以上重点实验室、工程研究中心（实验室）、工程技术研究中心、企业技术中心、工业设计中心、技术创新中心、新型研发机构等。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Dk4NDdhMThjNGVjZmIwMTk3NjQ1ZjJkOTQzYjEifQ=="/>
  </w:docVars>
  <w:rsids>
    <w:rsidRoot w:val="005C23ED"/>
    <w:rsid w:val="0003173C"/>
    <w:rsid w:val="000403ED"/>
    <w:rsid w:val="0005351E"/>
    <w:rsid w:val="00103A5B"/>
    <w:rsid w:val="00127509"/>
    <w:rsid w:val="00136C3B"/>
    <w:rsid w:val="001D687F"/>
    <w:rsid w:val="001E1318"/>
    <w:rsid w:val="00213155"/>
    <w:rsid w:val="002661F6"/>
    <w:rsid w:val="002E1952"/>
    <w:rsid w:val="002E7E3B"/>
    <w:rsid w:val="0031214C"/>
    <w:rsid w:val="00340F44"/>
    <w:rsid w:val="00436DA8"/>
    <w:rsid w:val="004C4430"/>
    <w:rsid w:val="005044EA"/>
    <w:rsid w:val="0052677A"/>
    <w:rsid w:val="005279D0"/>
    <w:rsid w:val="005325C1"/>
    <w:rsid w:val="00574549"/>
    <w:rsid w:val="005B7D2E"/>
    <w:rsid w:val="005C23ED"/>
    <w:rsid w:val="005D30F0"/>
    <w:rsid w:val="005E0B1F"/>
    <w:rsid w:val="00620D18"/>
    <w:rsid w:val="006437F0"/>
    <w:rsid w:val="00670B22"/>
    <w:rsid w:val="00676DCE"/>
    <w:rsid w:val="006828EF"/>
    <w:rsid w:val="006A48A8"/>
    <w:rsid w:val="006A5557"/>
    <w:rsid w:val="006C50C9"/>
    <w:rsid w:val="006D01CC"/>
    <w:rsid w:val="006F4BD5"/>
    <w:rsid w:val="00705304"/>
    <w:rsid w:val="00775B56"/>
    <w:rsid w:val="007A3BEC"/>
    <w:rsid w:val="00807ECD"/>
    <w:rsid w:val="008131C1"/>
    <w:rsid w:val="008963D3"/>
    <w:rsid w:val="008E49DF"/>
    <w:rsid w:val="00901502"/>
    <w:rsid w:val="009B51B1"/>
    <w:rsid w:val="00A40192"/>
    <w:rsid w:val="00AC3DB1"/>
    <w:rsid w:val="00AF43AD"/>
    <w:rsid w:val="00B207C6"/>
    <w:rsid w:val="00BD7063"/>
    <w:rsid w:val="00C14A0A"/>
    <w:rsid w:val="00CD4554"/>
    <w:rsid w:val="00D04D17"/>
    <w:rsid w:val="00D05378"/>
    <w:rsid w:val="00D069F2"/>
    <w:rsid w:val="00D45269"/>
    <w:rsid w:val="00D7773F"/>
    <w:rsid w:val="00E11E0D"/>
    <w:rsid w:val="00E451DC"/>
    <w:rsid w:val="00E67A1C"/>
    <w:rsid w:val="00EB7457"/>
    <w:rsid w:val="00EE0179"/>
    <w:rsid w:val="00F960B0"/>
    <w:rsid w:val="00FC3417"/>
    <w:rsid w:val="0CD43E9E"/>
    <w:rsid w:val="12D8766C"/>
    <w:rsid w:val="15B20355"/>
    <w:rsid w:val="344C4197"/>
    <w:rsid w:val="38591F65"/>
    <w:rsid w:val="4508235C"/>
    <w:rsid w:val="4D131718"/>
    <w:rsid w:val="51294AEE"/>
    <w:rsid w:val="519F5DF6"/>
    <w:rsid w:val="53021CF6"/>
    <w:rsid w:val="5E8E6FD6"/>
    <w:rsid w:val="61B41449"/>
    <w:rsid w:val="656F0E7D"/>
    <w:rsid w:val="676F196F"/>
    <w:rsid w:val="67ED7463"/>
    <w:rsid w:val="6A3D2AAC"/>
    <w:rsid w:val="78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5CAA-899A-4C34-BA3B-A55306AD3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898</Words>
  <Characters>917</Characters>
  <Lines>16</Lines>
  <Paragraphs>4</Paragraphs>
  <TotalTime>11</TotalTime>
  <ScaleCrop>false</ScaleCrop>
  <LinksUpToDate>false</LinksUpToDate>
  <CharactersWithSpaces>1326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2021-09-17T07:10:00Z</dcterms:created>
  <dc:creator>user</dc:creator>
  <cp:lastModifiedBy>郭德乾</cp:lastModifiedBy>
  <cp:lastPrinted>2023-01-09T08:40:37Z</cp:lastPrinted>
  <dcterms:modified xsi:type="dcterms:W3CDTF">2023-01-09T08:51:00Z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3608A28C83224A6BBDC7A46723A9D012</vt:lpwstr>
  </property>
</Properties>
</file>